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93" w:rsidRPr="00DF3A93" w:rsidRDefault="00DF3A93" w:rsidP="00DF3A93">
      <w:pPr>
        <w:pStyle w:val="NormalWeb"/>
        <w:spacing w:after="0" w:line="245" w:lineRule="atLeast"/>
        <w:jc w:val="center"/>
      </w:pPr>
      <w:r w:rsidRPr="00DF3A93">
        <w:rPr>
          <w:b/>
          <w:bCs/>
          <w:color w:val="0000FF"/>
          <w:u w:val="single"/>
        </w:rPr>
        <w:t>LL.B. Semester</w:t>
      </w:r>
    </w:p>
    <w:p w:rsidR="00DF3A93" w:rsidRPr="00DF3A93" w:rsidRDefault="00DF3A93" w:rsidP="00DF3A93">
      <w:pPr>
        <w:pStyle w:val="NormalWeb"/>
        <w:spacing w:after="0" w:line="245" w:lineRule="atLeast"/>
        <w:jc w:val="center"/>
      </w:pPr>
      <w:r w:rsidRPr="00DF3A93">
        <w:rPr>
          <w:b/>
          <w:bCs/>
          <w:color w:val="0000FF"/>
          <w:u w:val="single"/>
        </w:rPr>
        <w:t>Session</w:t>
      </w:r>
      <w:r w:rsidR="0058641C">
        <w:rPr>
          <w:b/>
          <w:bCs/>
          <w:color w:val="0000FF"/>
          <w:u w:val="single"/>
        </w:rPr>
        <w:t>-2016-17</w:t>
      </w:r>
      <w:r w:rsidRPr="00DF3A93">
        <w:rPr>
          <w:b/>
          <w:bCs/>
          <w:color w:val="0000FF"/>
          <w:u w:val="single"/>
        </w:rPr>
        <w:t xml:space="preserve"> </w:t>
      </w:r>
    </w:p>
    <w:p w:rsidR="00DF3A93" w:rsidRPr="00DF3A93" w:rsidRDefault="00DF3A93" w:rsidP="00DF3A93">
      <w:pPr>
        <w:pStyle w:val="NormalWeb"/>
        <w:spacing w:after="0" w:line="245" w:lineRule="atLeast"/>
        <w:jc w:val="center"/>
      </w:pPr>
    </w:p>
    <w:p w:rsidR="00DF3A93" w:rsidRPr="00DF3A93" w:rsidRDefault="00DF3A93" w:rsidP="00DF3A93">
      <w:pPr>
        <w:pStyle w:val="NormalWeb"/>
        <w:spacing w:after="0" w:line="245" w:lineRule="atLeast"/>
        <w:jc w:val="center"/>
      </w:pPr>
      <w:r w:rsidRPr="00DF3A93">
        <w:rPr>
          <w:b/>
          <w:bCs/>
          <w:color w:val="00000A"/>
        </w:rPr>
        <w:t>CODE</w:t>
      </w:r>
      <w:proofErr w:type="gramStart"/>
      <w:r w:rsidRPr="00DF3A93">
        <w:rPr>
          <w:b/>
          <w:bCs/>
          <w:color w:val="00000A"/>
        </w:rPr>
        <w:t xml:space="preserve">- </w:t>
      </w:r>
      <w:r w:rsidR="0058641C">
        <w:rPr>
          <w:b/>
          <w:bCs/>
          <w:color w:val="00000A"/>
        </w:rPr>
        <w:t xml:space="preserve"> 603</w:t>
      </w:r>
      <w:proofErr w:type="gramEnd"/>
      <w:r w:rsidR="0058641C">
        <w:rPr>
          <w:b/>
          <w:bCs/>
          <w:color w:val="00000A"/>
        </w:rPr>
        <w:t>(iii)</w:t>
      </w:r>
      <w:r w:rsidRPr="00DF3A93">
        <w:rPr>
          <w:b/>
          <w:bCs/>
          <w:color w:val="00000A"/>
        </w:rPr>
        <w:t xml:space="preserve">: </w:t>
      </w:r>
      <w:r w:rsidR="0058641C">
        <w:rPr>
          <w:b/>
          <w:bCs/>
          <w:color w:val="00000A"/>
        </w:rPr>
        <w:t xml:space="preserve">(Optional) </w:t>
      </w:r>
      <w:r w:rsidRPr="00DF3A93">
        <w:rPr>
          <w:b/>
          <w:bCs/>
          <w:color w:val="00000A"/>
        </w:rPr>
        <w:t>PAPER-</w:t>
      </w:r>
      <w:r w:rsidR="0058641C">
        <w:rPr>
          <w:b/>
          <w:bCs/>
          <w:color w:val="00000A"/>
        </w:rPr>
        <w:t>III</w:t>
      </w:r>
      <w:r w:rsidRPr="00DF3A93">
        <w:rPr>
          <w:b/>
          <w:bCs/>
          <w:color w:val="00000A"/>
        </w:rPr>
        <w:t xml:space="preserve"> : ANIMAL PROTECTION LAWS</w:t>
      </w:r>
    </w:p>
    <w:p w:rsidR="00DF3A93" w:rsidRPr="00DF3A93" w:rsidRDefault="00DF3A93" w:rsidP="00DF3A93">
      <w:pPr>
        <w:pStyle w:val="NormalWeb"/>
        <w:spacing w:after="0" w:line="245" w:lineRule="atLeast"/>
        <w:jc w:val="right"/>
      </w:pPr>
      <w:r w:rsidRPr="00DF3A93">
        <w:rPr>
          <w:color w:val="00000A"/>
        </w:rPr>
        <w:t>Max. Marks: 100</w:t>
      </w:r>
    </w:p>
    <w:p w:rsidR="00DF3A93" w:rsidRPr="00DF3A93" w:rsidRDefault="00DF3A93" w:rsidP="00DF3A93">
      <w:pPr>
        <w:pStyle w:val="NormalWeb"/>
        <w:spacing w:after="0" w:line="245" w:lineRule="atLeast"/>
        <w:jc w:val="right"/>
      </w:pPr>
      <w:r w:rsidRPr="00DF3A93">
        <w:rPr>
          <w:color w:val="00000A"/>
        </w:rPr>
        <w:t>Time: 3 Hours</w:t>
      </w:r>
    </w:p>
    <w:p w:rsidR="00DF3A93" w:rsidRPr="00DF3A93" w:rsidRDefault="00DF3A93" w:rsidP="00DF3A93">
      <w:pPr>
        <w:pStyle w:val="NormalWeb"/>
        <w:spacing w:after="240" w:line="274" w:lineRule="atLeast"/>
        <w:jc w:val="right"/>
      </w:pPr>
    </w:p>
    <w:p w:rsidR="00DF3A93" w:rsidRPr="00DF3A93" w:rsidRDefault="00DF3A93" w:rsidP="00DF3A93">
      <w:pPr>
        <w:pStyle w:val="NormalWeb"/>
        <w:spacing w:after="202" w:line="274" w:lineRule="atLeast"/>
        <w:ind w:left="1080" w:hanging="1080"/>
        <w:jc w:val="both"/>
      </w:pPr>
      <w:r w:rsidRPr="00DF3A93">
        <w:rPr>
          <w:b/>
          <w:bCs/>
          <w:color w:val="00000A"/>
        </w:rPr>
        <w:t>Note:</w:t>
      </w:r>
      <w:r w:rsidRPr="00DF3A93">
        <w:rPr>
          <w:color w:val="00000A"/>
        </w:rPr>
        <w:t xml:space="preserve"> (</w:t>
      </w:r>
      <w:proofErr w:type="spellStart"/>
      <w:r w:rsidRPr="00DF3A93">
        <w:rPr>
          <w:color w:val="00000A"/>
        </w:rPr>
        <w:t>i</w:t>
      </w:r>
      <w:proofErr w:type="spellEnd"/>
      <w:r w:rsidRPr="00DF3A93">
        <w:rPr>
          <w:color w:val="00000A"/>
        </w:rPr>
        <w:t xml:space="preserve">)   The Entire Syllabus of the theory has been divided into </w:t>
      </w:r>
      <w:r w:rsidRPr="00DF3A93">
        <w:rPr>
          <w:b/>
          <w:bCs/>
          <w:color w:val="00000A"/>
        </w:rPr>
        <w:t>four units</w:t>
      </w:r>
      <w:r w:rsidRPr="00DF3A93">
        <w:rPr>
          <w:color w:val="00000A"/>
        </w:rPr>
        <w:t xml:space="preserve">. But the question paper shall have </w:t>
      </w:r>
      <w:r w:rsidRPr="00DF3A93">
        <w:rPr>
          <w:b/>
          <w:bCs/>
          <w:color w:val="00000A"/>
        </w:rPr>
        <w:t>five units</w:t>
      </w:r>
      <w:r w:rsidRPr="00DF3A93">
        <w:rPr>
          <w:color w:val="00000A"/>
        </w:rPr>
        <w:t xml:space="preserve">. Unit </w:t>
      </w:r>
      <w:r w:rsidRPr="00DF3A93">
        <w:rPr>
          <w:b/>
          <w:bCs/>
          <w:color w:val="00000A"/>
        </w:rPr>
        <w:t>I</w:t>
      </w:r>
      <w:r w:rsidRPr="00DF3A93">
        <w:rPr>
          <w:color w:val="00000A"/>
        </w:rPr>
        <w:t xml:space="preserve"> to </w:t>
      </w:r>
      <w:r w:rsidRPr="00DF3A93">
        <w:rPr>
          <w:b/>
          <w:bCs/>
          <w:color w:val="00000A"/>
        </w:rPr>
        <w:t xml:space="preserve">IV </w:t>
      </w:r>
      <w:r w:rsidRPr="00DF3A93">
        <w:rPr>
          <w:color w:val="00000A"/>
        </w:rPr>
        <w:t xml:space="preserve">of the question paper will have two questions from each </w:t>
      </w:r>
      <w:r w:rsidRPr="00DF3A93">
        <w:rPr>
          <w:b/>
          <w:bCs/>
          <w:color w:val="00000A"/>
        </w:rPr>
        <w:t>unit</w:t>
      </w:r>
      <w:r w:rsidRPr="00DF3A93">
        <w:rPr>
          <w:color w:val="00000A"/>
        </w:rPr>
        <w:t xml:space="preserve"> of the syllabus. The student will be required to attempt one question form each </w:t>
      </w:r>
      <w:r w:rsidRPr="00DF3A93">
        <w:rPr>
          <w:b/>
          <w:bCs/>
          <w:color w:val="00000A"/>
        </w:rPr>
        <w:t>unit.</w:t>
      </w:r>
    </w:p>
    <w:p w:rsidR="00DF3A93" w:rsidRPr="00DF3A93" w:rsidRDefault="00DF3A93" w:rsidP="00DF3A93">
      <w:pPr>
        <w:pStyle w:val="NormalWeb"/>
        <w:spacing w:after="202" w:line="274" w:lineRule="atLeast"/>
        <w:ind w:left="1080"/>
        <w:jc w:val="both"/>
      </w:pPr>
      <w:r w:rsidRPr="00DF3A93">
        <w:rPr>
          <w:color w:val="00000A"/>
        </w:rPr>
        <w:t>Unit-V will consist of one compulsory question divided in to 8 parts, carrying two parts from each unit to the syllabus. The student will be required to attempt any four parts.</w:t>
      </w:r>
    </w:p>
    <w:p w:rsidR="00DF3A93" w:rsidRPr="00DF3A93" w:rsidRDefault="00DF3A93" w:rsidP="00DF3A93">
      <w:pPr>
        <w:pStyle w:val="NormalWeb"/>
        <w:spacing w:after="202" w:line="274" w:lineRule="atLeast"/>
        <w:ind w:firstLine="720"/>
      </w:pPr>
      <w:r w:rsidRPr="00DF3A93">
        <w:rPr>
          <w:color w:val="00000A"/>
        </w:rPr>
        <w:t xml:space="preserve">(ii) </w:t>
      </w:r>
      <w:r>
        <w:rPr>
          <w:color w:val="00000A"/>
        </w:rPr>
        <w:t xml:space="preserve"> </w:t>
      </w:r>
      <w:r w:rsidRPr="00DF3A93">
        <w:rPr>
          <w:color w:val="00000A"/>
        </w:rPr>
        <w:t>All questions shall carry equal marks.</w:t>
      </w:r>
    </w:p>
    <w:p w:rsidR="00DF3A93" w:rsidRPr="00DF3A93" w:rsidRDefault="00DF3A93" w:rsidP="00DF3A93">
      <w:pPr>
        <w:pStyle w:val="NormalWeb"/>
        <w:keepNext/>
        <w:spacing w:after="0" w:line="245" w:lineRule="atLeast"/>
      </w:pPr>
      <w:r w:rsidRPr="00DF3A93">
        <w:rPr>
          <w:b/>
          <w:bCs/>
          <w:color w:val="00000A"/>
        </w:rPr>
        <w:t>Unit-I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  <w:jc w:val="both"/>
      </w:pPr>
      <w:r w:rsidRPr="00DF3A93">
        <w:rPr>
          <w:color w:val="00000A"/>
        </w:rPr>
        <w:t xml:space="preserve">Historical Perspective of Animal Protection Laws, </w:t>
      </w:r>
      <w:proofErr w:type="gramStart"/>
      <w:r w:rsidRPr="00DF3A93">
        <w:rPr>
          <w:color w:val="00000A"/>
        </w:rPr>
        <w:t>Nature ,</w:t>
      </w:r>
      <w:proofErr w:type="gramEnd"/>
      <w:r w:rsidRPr="00DF3A93">
        <w:rPr>
          <w:color w:val="00000A"/>
        </w:rPr>
        <w:t xml:space="preserve"> Object and Scope of the Animal Protection Laws. Constitutional Provisions, Provisions </w:t>
      </w:r>
      <w:proofErr w:type="gramStart"/>
      <w:r w:rsidRPr="00DF3A93">
        <w:rPr>
          <w:color w:val="00000A"/>
        </w:rPr>
        <w:t>Under</w:t>
      </w:r>
      <w:proofErr w:type="gramEnd"/>
      <w:r w:rsidRPr="00DF3A93">
        <w:rPr>
          <w:color w:val="00000A"/>
        </w:rPr>
        <w:t xml:space="preserve"> Indian Penal Code and Criminal Procedure Code, Consumer Protection Laws, International Perspective: Universal Declaration on Animal Welfare, Animal Welfare Standards in International Trade, Treaties and Free Trade Agreement. 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</w:pPr>
      <w:r w:rsidRPr="00DF3A93">
        <w:rPr>
          <w:b/>
          <w:bCs/>
          <w:color w:val="00000A"/>
        </w:rPr>
        <w:t xml:space="preserve">Case: </w:t>
      </w:r>
      <w:proofErr w:type="spellStart"/>
      <w:r w:rsidRPr="00DF3A93">
        <w:rPr>
          <w:color w:val="00000A"/>
        </w:rPr>
        <w:t>Maneka</w:t>
      </w:r>
      <w:proofErr w:type="spellEnd"/>
      <w:r w:rsidRPr="00DF3A93">
        <w:rPr>
          <w:color w:val="00000A"/>
        </w:rPr>
        <w:t xml:space="preserve"> Gandhi v. Union Territory of Delhi, ILR 1995 Delhi 49.</w:t>
      </w:r>
    </w:p>
    <w:p w:rsidR="00DF3A93" w:rsidRPr="00DF3A93" w:rsidRDefault="00DF3A93" w:rsidP="00DF3A93">
      <w:pPr>
        <w:pStyle w:val="NormalWeb"/>
        <w:keepNext/>
        <w:spacing w:after="0" w:line="245" w:lineRule="atLeast"/>
      </w:pPr>
      <w:r w:rsidRPr="00DF3A93">
        <w:rPr>
          <w:b/>
          <w:bCs/>
          <w:color w:val="00000A"/>
        </w:rPr>
        <w:t>Unit-II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  <w:jc w:val="both"/>
      </w:pPr>
      <w:r w:rsidRPr="00DF3A93">
        <w:rPr>
          <w:color w:val="00000A"/>
        </w:rPr>
        <w:t>Wildlife Protection Act,1972: Definitions, Authorities, Hunting of Wild Animals, Sanctuaries, National Park and Closed areas, Trade or Commerce in Wild Animals, Animal Articles and Trophies; Preventions and Detection of Offences, Miscellaneous.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</w:pPr>
      <w:r w:rsidRPr="00DF3A93">
        <w:rPr>
          <w:color w:val="00000A"/>
        </w:rPr>
        <w:t>Forest Rights, Animals v. Humans, National Zoo Policy.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</w:pPr>
      <w:r w:rsidRPr="00DF3A93">
        <w:rPr>
          <w:b/>
          <w:bCs/>
          <w:color w:val="00000A"/>
        </w:rPr>
        <w:t xml:space="preserve">Case: </w:t>
      </w:r>
      <w:proofErr w:type="spellStart"/>
      <w:r w:rsidRPr="00DF3A93">
        <w:rPr>
          <w:color w:val="00000A"/>
        </w:rPr>
        <w:t>Afjal</w:t>
      </w:r>
      <w:proofErr w:type="spellEnd"/>
      <w:r w:rsidRPr="00DF3A93">
        <w:rPr>
          <w:color w:val="00000A"/>
        </w:rPr>
        <w:t xml:space="preserve"> </w:t>
      </w:r>
      <w:proofErr w:type="spellStart"/>
      <w:r w:rsidRPr="00DF3A93">
        <w:rPr>
          <w:color w:val="00000A"/>
        </w:rPr>
        <w:t>Baig</w:t>
      </w:r>
      <w:proofErr w:type="spellEnd"/>
      <w:r w:rsidRPr="00DF3A93">
        <w:rPr>
          <w:color w:val="00000A"/>
        </w:rPr>
        <w:t xml:space="preserve"> v. State of Orissa CBLAPL No. 2002 of 2015</w:t>
      </w:r>
    </w:p>
    <w:p w:rsidR="00DF3A93" w:rsidRPr="00DF3A93" w:rsidRDefault="00DF3A93" w:rsidP="0058641C">
      <w:pPr>
        <w:pStyle w:val="NormalWeb"/>
        <w:keepNext/>
        <w:spacing w:after="0" w:line="245" w:lineRule="atLeast"/>
      </w:pPr>
      <w:r w:rsidRPr="00DF3A93">
        <w:rPr>
          <w:b/>
          <w:bCs/>
          <w:color w:val="00000A"/>
        </w:rPr>
        <w:lastRenderedPageBreak/>
        <w:t>Unit-III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</w:pPr>
      <w:r w:rsidRPr="00DF3A93">
        <w:rPr>
          <w:color w:val="00000A"/>
        </w:rPr>
        <w:t>The Prevention of Cruelty to Animals Act</w:t>
      </w:r>
      <w:proofErr w:type="gramStart"/>
      <w:r w:rsidRPr="00DF3A93">
        <w:rPr>
          <w:color w:val="00000A"/>
        </w:rPr>
        <w:t>,1960</w:t>
      </w:r>
      <w:proofErr w:type="gramEnd"/>
      <w:r w:rsidRPr="00DF3A93">
        <w:rPr>
          <w:color w:val="00000A"/>
        </w:rPr>
        <w:t xml:space="preserve">: Definitions, Animal Welfare Board of India, Cruelty to Animals generally, Experimentation on animals, Performing animals, Offences and Penalties, Miscellaneous. 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</w:pPr>
      <w:proofErr w:type="gramStart"/>
      <w:r w:rsidRPr="00DF3A93">
        <w:rPr>
          <w:color w:val="00000A"/>
        </w:rPr>
        <w:t>Prohibition of Animal for Entertainment, Experimentation, Business, Food, Sports and Transport.</w:t>
      </w:r>
      <w:proofErr w:type="gramEnd"/>
    </w:p>
    <w:p w:rsidR="00DF3A93" w:rsidRPr="00DF3A93" w:rsidRDefault="00DF3A93" w:rsidP="00DF3A93">
      <w:pPr>
        <w:pStyle w:val="NormalWeb"/>
        <w:spacing w:after="202" w:line="274" w:lineRule="atLeast"/>
        <w:ind w:left="720"/>
      </w:pPr>
      <w:r w:rsidRPr="00DF3A93">
        <w:rPr>
          <w:b/>
          <w:bCs/>
          <w:color w:val="00000A"/>
        </w:rPr>
        <w:t xml:space="preserve">Case: </w:t>
      </w:r>
      <w:proofErr w:type="spellStart"/>
      <w:r w:rsidRPr="00DF3A93">
        <w:rPr>
          <w:color w:val="00000A"/>
        </w:rPr>
        <w:t>Laxmi</w:t>
      </w:r>
      <w:proofErr w:type="spellEnd"/>
      <w:r w:rsidRPr="00DF3A93">
        <w:rPr>
          <w:color w:val="00000A"/>
        </w:rPr>
        <w:t xml:space="preserve"> </w:t>
      </w:r>
      <w:proofErr w:type="spellStart"/>
      <w:r w:rsidRPr="00DF3A93">
        <w:rPr>
          <w:color w:val="00000A"/>
        </w:rPr>
        <w:t>Narain</w:t>
      </w:r>
      <w:proofErr w:type="spellEnd"/>
      <w:r w:rsidRPr="00DF3A93">
        <w:rPr>
          <w:color w:val="00000A"/>
        </w:rPr>
        <w:t xml:space="preserve"> </w:t>
      </w:r>
      <w:proofErr w:type="spellStart"/>
      <w:r w:rsidRPr="00DF3A93">
        <w:rPr>
          <w:color w:val="00000A"/>
        </w:rPr>
        <w:t>Modi</w:t>
      </w:r>
      <w:proofErr w:type="spellEnd"/>
      <w:r w:rsidRPr="00DF3A93">
        <w:rPr>
          <w:color w:val="00000A"/>
        </w:rPr>
        <w:t xml:space="preserve"> v. Union of India (2014(3) SCC 143)</w:t>
      </w:r>
    </w:p>
    <w:p w:rsidR="00DF3A93" w:rsidRPr="00DF3A93" w:rsidRDefault="00DF3A93" w:rsidP="0058641C">
      <w:pPr>
        <w:pStyle w:val="NormalWeb"/>
        <w:keepNext/>
        <w:spacing w:after="0" w:line="245" w:lineRule="atLeast"/>
      </w:pPr>
      <w:r w:rsidRPr="00DF3A93">
        <w:rPr>
          <w:b/>
          <w:bCs/>
          <w:color w:val="00000A"/>
        </w:rPr>
        <w:t>Unit-IV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</w:pPr>
      <w:r w:rsidRPr="00DF3A93">
        <w:rPr>
          <w:color w:val="00000A"/>
        </w:rPr>
        <w:t>Cattle Trespass Act, 1971: Objective and scope; pounds keepers, Duties of pound keepers, Impounding cattle, Delivery or sale of cattle, penalties.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</w:pPr>
      <w:r w:rsidRPr="00DF3A93">
        <w:rPr>
          <w:color w:val="00000A"/>
        </w:rPr>
        <w:t xml:space="preserve">Elephant’s Prevention Act, 1879: Object, scope and salient features of the Act, Powers of Government to declare what are main road and canals and to make rules as to </w:t>
      </w:r>
      <w:proofErr w:type="spellStart"/>
      <w:r w:rsidRPr="00DF3A93">
        <w:rPr>
          <w:color w:val="00000A"/>
        </w:rPr>
        <w:t>licences</w:t>
      </w:r>
      <w:proofErr w:type="spellEnd"/>
      <w:r w:rsidRPr="00DF3A93">
        <w:rPr>
          <w:color w:val="00000A"/>
        </w:rPr>
        <w:t>, penalties.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</w:pPr>
      <w:r w:rsidRPr="00DF3A93">
        <w:rPr>
          <w:color w:val="00000A"/>
        </w:rPr>
        <w:t>Animal Health and Welfare Act, 2013: Prevention and Control of Animal Diseases, Animal Welfare, Regulations relating to Animal Health and Welfare, Enforcement Machinery, Local Authority.</w:t>
      </w:r>
    </w:p>
    <w:p w:rsidR="00DF3A93" w:rsidRPr="00DF3A93" w:rsidRDefault="00DF3A93" w:rsidP="00DF3A93">
      <w:pPr>
        <w:pStyle w:val="NormalWeb"/>
        <w:spacing w:after="202" w:line="274" w:lineRule="atLeast"/>
        <w:ind w:left="720"/>
      </w:pPr>
      <w:r w:rsidRPr="00DF3A93">
        <w:rPr>
          <w:b/>
          <w:bCs/>
          <w:color w:val="00000A"/>
        </w:rPr>
        <w:t>Case:</w:t>
      </w:r>
      <w:r w:rsidRPr="00DF3A93">
        <w:rPr>
          <w:color w:val="00000A"/>
        </w:rPr>
        <w:t xml:space="preserve"> Ram </w:t>
      </w:r>
      <w:proofErr w:type="spellStart"/>
      <w:r w:rsidRPr="00DF3A93">
        <w:rPr>
          <w:color w:val="00000A"/>
        </w:rPr>
        <w:t>Ratan</w:t>
      </w:r>
      <w:proofErr w:type="spellEnd"/>
      <w:r w:rsidRPr="00DF3A93">
        <w:rPr>
          <w:color w:val="00000A"/>
        </w:rPr>
        <w:t xml:space="preserve"> alias </w:t>
      </w:r>
      <w:proofErr w:type="spellStart"/>
      <w:r w:rsidRPr="00DF3A93">
        <w:rPr>
          <w:color w:val="00000A"/>
        </w:rPr>
        <w:t>Ratan</w:t>
      </w:r>
      <w:proofErr w:type="spellEnd"/>
      <w:r w:rsidRPr="00DF3A93">
        <w:rPr>
          <w:color w:val="00000A"/>
        </w:rPr>
        <w:t xml:space="preserve"> </w:t>
      </w:r>
      <w:proofErr w:type="spellStart"/>
      <w:r w:rsidRPr="00DF3A93">
        <w:rPr>
          <w:color w:val="00000A"/>
        </w:rPr>
        <w:t>Ahir</w:t>
      </w:r>
      <w:proofErr w:type="spellEnd"/>
      <w:r w:rsidRPr="00DF3A93">
        <w:rPr>
          <w:color w:val="00000A"/>
        </w:rPr>
        <w:t xml:space="preserve"> &amp; Ors. </w:t>
      </w:r>
      <w:proofErr w:type="gramStart"/>
      <w:r w:rsidRPr="00DF3A93">
        <w:rPr>
          <w:color w:val="00000A"/>
        </w:rPr>
        <w:t>v. State</w:t>
      </w:r>
      <w:proofErr w:type="gramEnd"/>
      <w:r w:rsidRPr="00DF3A93">
        <w:rPr>
          <w:color w:val="00000A"/>
        </w:rPr>
        <w:t xml:space="preserve"> of Bihar &amp; Ors. 1965 AIR 926, 1965 </w:t>
      </w:r>
      <w:proofErr w:type="gramStart"/>
      <w:r w:rsidRPr="00DF3A93">
        <w:rPr>
          <w:color w:val="00000A"/>
        </w:rPr>
        <w:t>SCR(</w:t>
      </w:r>
      <w:proofErr w:type="gramEnd"/>
      <w:r w:rsidRPr="00DF3A93">
        <w:rPr>
          <w:color w:val="00000A"/>
        </w:rPr>
        <w:t>1) 293.</w:t>
      </w:r>
    </w:p>
    <w:p w:rsidR="00DF3A93" w:rsidRPr="00DF3A93" w:rsidRDefault="00DF3A93" w:rsidP="00DF3A93">
      <w:pPr>
        <w:pStyle w:val="NormalWeb"/>
        <w:spacing w:after="202" w:line="274" w:lineRule="atLeast"/>
      </w:pPr>
      <w:r w:rsidRPr="00DF3A93">
        <w:rPr>
          <w:b/>
          <w:bCs/>
          <w:color w:val="00000A"/>
        </w:rPr>
        <w:t>Suggested Books</w:t>
      </w:r>
      <w:r w:rsidRPr="00DF3A93">
        <w:rPr>
          <w:color w:val="00000A"/>
        </w:rPr>
        <w:t>:</w:t>
      </w:r>
    </w:p>
    <w:p w:rsidR="00DF3A93" w:rsidRPr="00DF3A93" w:rsidRDefault="00DF3A93" w:rsidP="00DF3A93">
      <w:pPr>
        <w:pStyle w:val="NormalWeb"/>
        <w:numPr>
          <w:ilvl w:val="0"/>
          <w:numId w:val="3"/>
        </w:numPr>
        <w:spacing w:after="202" w:line="274" w:lineRule="atLeast"/>
      </w:pPr>
      <w:r w:rsidRPr="00DF3A93">
        <w:rPr>
          <w:color w:val="00000A"/>
        </w:rPr>
        <w:t xml:space="preserve">Animal Laws of India, Raj </w:t>
      </w:r>
      <w:proofErr w:type="spellStart"/>
      <w:r w:rsidRPr="00DF3A93">
        <w:rPr>
          <w:color w:val="00000A"/>
        </w:rPr>
        <w:t>Panjwani</w:t>
      </w:r>
      <w:proofErr w:type="spellEnd"/>
      <w:r w:rsidRPr="00DF3A93">
        <w:rPr>
          <w:color w:val="00000A"/>
        </w:rPr>
        <w:t xml:space="preserve">, </w:t>
      </w:r>
      <w:proofErr w:type="spellStart"/>
      <w:r w:rsidRPr="00DF3A93">
        <w:rPr>
          <w:color w:val="00000A"/>
        </w:rPr>
        <w:t>Qzair</w:t>
      </w:r>
      <w:proofErr w:type="spellEnd"/>
      <w:r w:rsidRPr="00DF3A93">
        <w:rPr>
          <w:color w:val="00000A"/>
        </w:rPr>
        <w:t xml:space="preserve"> Husain, </w:t>
      </w:r>
      <w:proofErr w:type="spellStart"/>
      <w:r w:rsidRPr="00DF3A93">
        <w:rPr>
          <w:color w:val="00000A"/>
        </w:rPr>
        <w:t>Maneka</w:t>
      </w:r>
      <w:proofErr w:type="spellEnd"/>
      <w:r w:rsidRPr="00DF3A93">
        <w:rPr>
          <w:color w:val="00000A"/>
        </w:rPr>
        <w:t xml:space="preserve"> Gandhi</w:t>
      </w:r>
    </w:p>
    <w:p w:rsidR="00DF3A93" w:rsidRPr="00DF3A93" w:rsidRDefault="00DF3A93" w:rsidP="00DF3A93">
      <w:pPr>
        <w:pStyle w:val="NormalWeb"/>
        <w:numPr>
          <w:ilvl w:val="0"/>
          <w:numId w:val="3"/>
        </w:numPr>
        <w:spacing w:after="202" w:line="274" w:lineRule="atLeast"/>
      </w:pPr>
      <w:r w:rsidRPr="00DF3A93">
        <w:rPr>
          <w:color w:val="00000A"/>
        </w:rPr>
        <w:t xml:space="preserve">Animal Rights: A very Short Introduction, David </w:t>
      </w:r>
      <w:proofErr w:type="spellStart"/>
      <w:r w:rsidRPr="00DF3A93">
        <w:rPr>
          <w:color w:val="00000A"/>
        </w:rPr>
        <w:t>DeGrazia</w:t>
      </w:r>
      <w:proofErr w:type="spellEnd"/>
    </w:p>
    <w:p w:rsidR="00DF3A93" w:rsidRPr="00DF3A93" w:rsidRDefault="00DF3A93" w:rsidP="00DF3A93">
      <w:pPr>
        <w:pStyle w:val="NormalWeb"/>
        <w:numPr>
          <w:ilvl w:val="0"/>
          <w:numId w:val="3"/>
        </w:numPr>
        <w:spacing w:after="202" w:line="274" w:lineRule="atLeast"/>
      </w:pPr>
      <w:r w:rsidRPr="00DF3A93">
        <w:rPr>
          <w:color w:val="00000A"/>
        </w:rPr>
        <w:t xml:space="preserve">Current Debates and New Directions (edited by Cass </w:t>
      </w:r>
      <w:proofErr w:type="spellStart"/>
      <w:r w:rsidRPr="00DF3A93">
        <w:rPr>
          <w:color w:val="00000A"/>
        </w:rPr>
        <w:t>Sunstein</w:t>
      </w:r>
      <w:proofErr w:type="spellEnd"/>
      <w:r w:rsidRPr="00DF3A93">
        <w:rPr>
          <w:color w:val="00000A"/>
        </w:rPr>
        <w:t xml:space="preserve"> and Martha Nussbaum)</w:t>
      </w:r>
    </w:p>
    <w:p w:rsidR="00DF3A93" w:rsidRPr="00DF3A93" w:rsidRDefault="00DF3A93" w:rsidP="00DF3A93">
      <w:pPr>
        <w:pStyle w:val="NormalWeb"/>
        <w:numPr>
          <w:ilvl w:val="0"/>
          <w:numId w:val="3"/>
        </w:numPr>
        <w:spacing w:after="202" w:line="274" w:lineRule="atLeast"/>
      </w:pPr>
      <w:r w:rsidRPr="00DF3A93">
        <w:rPr>
          <w:color w:val="00000A"/>
        </w:rPr>
        <w:t xml:space="preserve">An introduction to the Policy Process, Thomas </w:t>
      </w:r>
      <w:proofErr w:type="spellStart"/>
      <w:r w:rsidRPr="00DF3A93">
        <w:rPr>
          <w:color w:val="00000A"/>
        </w:rPr>
        <w:t>Birkland</w:t>
      </w:r>
      <w:proofErr w:type="spellEnd"/>
    </w:p>
    <w:p w:rsidR="00DF3A93" w:rsidRPr="00DF3A93" w:rsidRDefault="00DF3A93" w:rsidP="00DF3A93">
      <w:pPr>
        <w:pStyle w:val="NormalWeb"/>
        <w:numPr>
          <w:ilvl w:val="0"/>
          <w:numId w:val="3"/>
        </w:numPr>
        <w:spacing w:after="202" w:line="274" w:lineRule="atLeast"/>
      </w:pPr>
      <w:r w:rsidRPr="00DF3A93">
        <w:rPr>
          <w:color w:val="00000A"/>
        </w:rPr>
        <w:t xml:space="preserve">Animal Property and the Law, Gary L </w:t>
      </w:r>
      <w:proofErr w:type="spellStart"/>
      <w:r w:rsidRPr="00DF3A93">
        <w:rPr>
          <w:color w:val="00000A"/>
        </w:rPr>
        <w:t>Francione</w:t>
      </w:r>
      <w:proofErr w:type="spellEnd"/>
    </w:p>
    <w:p w:rsidR="00DF3A93" w:rsidRPr="00DF3A93" w:rsidRDefault="00DF3A93" w:rsidP="00DF3A93">
      <w:pPr>
        <w:pStyle w:val="NormalWeb"/>
        <w:numPr>
          <w:ilvl w:val="0"/>
          <w:numId w:val="3"/>
        </w:numPr>
        <w:spacing w:after="202" w:line="274" w:lineRule="atLeast"/>
      </w:pPr>
      <w:r w:rsidRPr="00DF3A93">
        <w:rPr>
          <w:color w:val="00000A"/>
        </w:rPr>
        <w:t>Animal Law: Welfare, Interest and Rights, David Favre</w:t>
      </w:r>
    </w:p>
    <w:p w:rsidR="00DF3A93" w:rsidRPr="00DF3A93" w:rsidRDefault="00DF3A93" w:rsidP="00DF3A93">
      <w:pPr>
        <w:pStyle w:val="NormalWeb"/>
        <w:spacing w:after="240" w:line="274" w:lineRule="atLeast"/>
      </w:pPr>
    </w:p>
    <w:p w:rsidR="00DF3A93" w:rsidRPr="00DF3A93" w:rsidRDefault="00DF3A93" w:rsidP="00DF3A93">
      <w:pPr>
        <w:pStyle w:val="NormalWeb"/>
        <w:spacing w:after="240" w:line="274" w:lineRule="atLeast"/>
      </w:pPr>
    </w:p>
    <w:p w:rsidR="00C40CBF" w:rsidRPr="00DF3A93" w:rsidRDefault="00C40CBF" w:rsidP="00DF3A93">
      <w:pPr>
        <w:rPr>
          <w:rFonts w:ascii="Times New Roman" w:hAnsi="Times New Roman" w:cs="Times New Roman"/>
          <w:sz w:val="24"/>
          <w:szCs w:val="24"/>
        </w:rPr>
      </w:pPr>
    </w:p>
    <w:sectPr w:rsidR="00C40CBF" w:rsidRPr="00DF3A93" w:rsidSect="004A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4FE3E55"/>
    <w:multiLevelType w:val="hybridMultilevel"/>
    <w:tmpl w:val="11564DF8"/>
    <w:lvl w:ilvl="0" w:tplc="382A00E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778EB"/>
    <w:multiLevelType w:val="multilevel"/>
    <w:tmpl w:val="22C8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C40CBF"/>
    <w:rsid w:val="004A5B59"/>
    <w:rsid w:val="0058641C"/>
    <w:rsid w:val="00B734B2"/>
    <w:rsid w:val="00C40CBF"/>
    <w:rsid w:val="00DF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B59"/>
  </w:style>
  <w:style w:type="paragraph" w:styleId="Heading1">
    <w:name w:val="heading 1"/>
    <w:basedOn w:val="Normal"/>
    <w:next w:val="Normal"/>
    <w:link w:val="Heading1Char"/>
    <w:qFormat/>
    <w:rsid w:val="00C40CBF"/>
    <w:pPr>
      <w:keepNext/>
      <w:tabs>
        <w:tab w:val="left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0CB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40C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A93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</dc:creator>
  <cp:keywords/>
  <dc:description/>
  <cp:lastModifiedBy>KUK</cp:lastModifiedBy>
  <cp:revision>4</cp:revision>
  <dcterms:created xsi:type="dcterms:W3CDTF">2016-02-08T19:59:00Z</dcterms:created>
  <dcterms:modified xsi:type="dcterms:W3CDTF">2016-05-10T18:16:00Z</dcterms:modified>
</cp:coreProperties>
</file>