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6" w:rsidRPr="00283E8F" w:rsidRDefault="001E45B6" w:rsidP="001E45B6">
      <w:pPr>
        <w:jc w:val="both"/>
      </w:pPr>
      <w:bookmarkStart w:id="0" w:name="_GoBack"/>
      <w:bookmarkEnd w:id="0"/>
      <w:r w:rsidRPr="00283E8F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2AA24F9" wp14:editId="04595F68">
            <wp:simplePos x="0" y="0"/>
            <wp:positionH relativeFrom="column">
              <wp:posOffset>4481772</wp:posOffset>
            </wp:positionH>
            <wp:positionV relativeFrom="paragraph">
              <wp:posOffset>-69850</wp:posOffset>
            </wp:positionV>
            <wp:extent cx="1371600" cy="815975"/>
            <wp:effectExtent l="0" t="0" r="0" b="3175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5B6" w:rsidRPr="00283E8F" w:rsidRDefault="001E45B6" w:rsidP="001E45B6">
      <w:pPr>
        <w:pStyle w:val="BodyTextIndent2"/>
        <w:tabs>
          <w:tab w:val="left" w:pos="720"/>
        </w:tabs>
        <w:spacing w:after="0"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283E8F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3ADCF40" wp14:editId="6DF4CC79">
            <wp:simplePos x="0" y="0"/>
            <wp:positionH relativeFrom="column">
              <wp:posOffset>-500522</wp:posOffset>
            </wp:positionH>
            <wp:positionV relativeFrom="paragraph">
              <wp:posOffset>-198755</wp:posOffset>
            </wp:positionV>
            <wp:extent cx="789305" cy="741680"/>
            <wp:effectExtent l="0" t="0" r="0" b="127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E8F">
        <w:rPr>
          <w:b/>
          <w:bCs/>
          <w:sz w:val="24"/>
          <w:szCs w:val="24"/>
          <w:u w:val="single"/>
        </w:rPr>
        <w:t>KURUKSHETRA UNIVERSITY KURUKSHETRA</w:t>
      </w:r>
    </w:p>
    <w:p w:rsidR="001E45B6" w:rsidRPr="00283E8F" w:rsidRDefault="001E45B6" w:rsidP="001E45B6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bCs/>
          <w:i/>
          <w:sz w:val="24"/>
          <w:szCs w:val="24"/>
        </w:rPr>
      </w:pPr>
      <w:r w:rsidRPr="00283E8F">
        <w:rPr>
          <w:bCs/>
          <w:i/>
          <w:sz w:val="24"/>
          <w:szCs w:val="24"/>
        </w:rPr>
        <w:t>(Established by the State Legislature Act XII of 1956)</w:t>
      </w:r>
    </w:p>
    <w:p w:rsidR="001E45B6" w:rsidRPr="00283E8F" w:rsidRDefault="001E45B6" w:rsidP="001E45B6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283E8F">
        <w:rPr>
          <w:bCs/>
          <w:sz w:val="24"/>
          <w:szCs w:val="24"/>
        </w:rPr>
        <w:t>(‘A+’ Grade, NAAC Accredited)</w:t>
      </w:r>
    </w:p>
    <w:p w:rsidR="002B4940" w:rsidRDefault="002B4940" w:rsidP="002B4940">
      <w:pPr>
        <w:pStyle w:val="Subtitle"/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NOTIFICATION</w:t>
      </w:r>
    </w:p>
    <w:p w:rsidR="002B4940" w:rsidRDefault="002B4940" w:rsidP="002B4940">
      <w:pPr>
        <w:pStyle w:val="Subtitle"/>
        <w:spacing w:before="240" w:after="240"/>
        <w:jc w:val="center"/>
        <w:rPr>
          <w:sz w:val="28"/>
          <w:szCs w:val="28"/>
          <w:u w:val="single"/>
        </w:rPr>
      </w:pPr>
    </w:p>
    <w:p w:rsidR="002B4940" w:rsidRDefault="002B4940" w:rsidP="002B494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The amendments/additions to various Ordinances and Rules &amp; Regulations as per </w:t>
      </w:r>
      <w:r>
        <w:rPr>
          <w:b/>
          <w:bCs/>
          <w:i/>
          <w:iCs/>
          <w:sz w:val="28"/>
          <w:szCs w:val="28"/>
          <w:u w:val="single"/>
        </w:rPr>
        <w:t>Annexure ‘A’</w:t>
      </w:r>
      <w:r>
        <w:rPr>
          <w:sz w:val="28"/>
          <w:szCs w:val="28"/>
        </w:rPr>
        <w:t xml:space="preserve"> page</w:t>
      </w:r>
      <w:r w:rsidR="00B675AB">
        <w:rPr>
          <w:sz w:val="28"/>
          <w:szCs w:val="28"/>
        </w:rPr>
        <w:t>s</w:t>
      </w:r>
      <w:r w:rsidR="0060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duly approved by the Executive Council of the University in its meeting held on </w:t>
      </w:r>
      <w:r w:rsidR="00602763">
        <w:rPr>
          <w:bCs/>
          <w:sz w:val="28"/>
          <w:szCs w:val="28"/>
        </w:rPr>
        <w:t>11.01.2018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which is to be  uploaded on the University Website </w:t>
      </w:r>
      <w:hyperlink r:id="rId10" w:history="1">
        <w:r>
          <w:rPr>
            <w:rStyle w:val="Hyperlink"/>
            <w:sz w:val="28"/>
            <w:szCs w:val="28"/>
          </w:rPr>
          <w:t>www.kuk.ac.in</w:t>
        </w:r>
      </w:hyperlink>
      <w:r>
        <w:rPr>
          <w:sz w:val="28"/>
          <w:szCs w:val="28"/>
        </w:rPr>
        <w:t xml:space="preserve"> for updating the record.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</w:t>
      </w:r>
      <w:r w:rsidR="005361E9">
        <w:rPr>
          <w:b/>
          <w:sz w:val="28"/>
          <w:szCs w:val="28"/>
        </w:rPr>
        <w:t xml:space="preserve">                             </w:t>
      </w:r>
      <w:r w:rsidR="005361E9" w:rsidRPr="005361E9">
        <w:rPr>
          <w:sz w:val="28"/>
          <w:szCs w:val="28"/>
        </w:rPr>
        <w:t>Sd/-</w:t>
      </w:r>
    </w:p>
    <w:p w:rsidR="002B4940" w:rsidRDefault="002B4940" w:rsidP="002B4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Deputy  Registrar (Academic)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for Registrar</w:t>
      </w:r>
    </w:p>
    <w:p w:rsidR="002B4940" w:rsidRDefault="002B494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1FA" w:rsidRPr="001A51FA" w:rsidRDefault="001A51FA" w:rsidP="001A51FA">
      <w:pPr>
        <w:tabs>
          <w:tab w:val="left" w:pos="1323"/>
        </w:tabs>
        <w:jc w:val="right"/>
        <w:rPr>
          <w:b/>
        </w:rPr>
      </w:pPr>
      <w:r w:rsidRPr="001A51FA">
        <w:rPr>
          <w:b/>
        </w:rPr>
        <w:lastRenderedPageBreak/>
        <w:t>A</w:t>
      </w:r>
    </w:p>
    <w:p w:rsidR="002B4940" w:rsidRPr="008030E4" w:rsidRDefault="00431828" w:rsidP="00DD314C">
      <w:pPr>
        <w:tabs>
          <w:tab w:val="left" w:pos="132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ORDINANCE:</w:t>
      </w:r>
      <w:r w:rsidR="00DD31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XX</w:t>
      </w:r>
      <w:r w:rsidRPr="008030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FORM</w:t>
      </w:r>
      <w:r w:rsidR="009C7138">
        <w:rPr>
          <w:b/>
          <w:sz w:val="20"/>
          <w:szCs w:val="20"/>
        </w:rPr>
        <w:t xml:space="preserve"> OF AGREEMENT OF SERVICE FOR UNIVERSITY </w:t>
      </w:r>
      <w:r w:rsidR="00DD314C">
        <w:rPr>
          <w:b/>
          <w:sz w:val="20"/>
          <w:szCs w:val="20"/>
        </w:rPr>
        <w:tab/>
        <w:t xml:space="preserve"> </w:t>
      </w:r>
      <w:r w:rsidR="00DD314C">
        <w:rPr>
          <w:b/>
          <w:sz w:val="20"/>
          <w:szCs w:val="20"/>
        </w:rPr>
        <w:tab/>
        <w:t xml:space="preserve">   </w:t>
      </w:r>
      <w:r w:rsidR="00DD314C">
        <w:rPr>
          <w:b/>
          <w:sz w:val="20"/>
          <w:szCs w:val="20"/>
        </w:rPr>
        <w:tab/>
      </w:r>
      <w:r w:rsidR="009C7138">
        <w:rPr>
          <w:b/>
          <w:sz w:val="20"/>
          <w:szCs w:val="20"/>
        </w:rPr>
        <w:t>TE</w:t>
      </w:r>
      <w:r w:rsidR="00DD314C">
        <w:rPr>
          <w:b/>
          <w:sz w:val="20"/>
          <w:szCs w:val="20"/>
        </w:rPr>
        <w:t>A</w:t>
      </w:r>
      <w:r w:rsidR="009C7138">
        <w:rPr>
          <w:b/>
          <w:sz w:val="20"/>
          <w:szCs w:val="20"/>
        </w:rPr>
        <w:t>CHERS.</w:t>
      </w:r>
    </w:p>
    <w:p w:rsidR="00DD314C" w:rsidRDefault="002B4940" w:rsidP="00DD314C">
      <w:pPr>
        <w:jc w:val="both"/>
        <w:rPr>
          <w:sz w:val="22"/>
          <w:szCs w:val="22"/>
        </w:rPr>
      </w:pPr>
      <w:r w:rsidRPr="001432A0">
        <w:rPr>
          <w:sz w:val="22"/>
          <w:szCs w:val="22"/>
        </w:rPr>
        <w:t xml:space="preserve">Clause </w:t>
      </w:r>
      <w:r w:rsidR="00DD314C" w:rsidRPr="001432A0">
        <w:rPr>
          <w:sz w:val="22"/>
          <w:szCs w:val="22"/>
        </w:rPr>
        <w:t>5(i) (v) (c) of the Ordinance appearing at page No 269 of K.U. Calendar Volume- I, 2009 amended vide Executive Council Resolution No.21 of 11.01.2018.</w:t>
      </w:r>
    </w:p>
    <w:p w:rsidR="00474ADC" w:rsidRPr="001432A0" w:rsidRDefault="00474ADC" w:rsidP="00DD314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DD314C" w:rsidRPr="001432A0" w:rsidTr="00DD314C">
        <w:tc>
          <w:tcPr>
            <w:tcW w:w="4099" w:type="dxa"/>
          </w:tcPr>
          <w:p w:rsidR="00DD314C" w:rsidRPr="001432A0" w:rsidRDefault="00DD314C" w:rsidP="00E5238D">
            <w:pPr>
              <w:jc w:val="center"/>
              <w:rPr>
                <w:b/>
                <w:sz w:val="22"/>
                <w:szCs w:val="22"/>
              </w:rPr>
            </w:pPr>
            <w:r w:rsidRPr="001432A0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4099" w:type="dxa"/>
          </w:tcPr>
          <w:p w:rsidR="00DD314C" w:rsidRPr="001432A0" w:rsidRDefault="00DD314C" w:rsidP="00E5238D">
            <w:pPr>
              <w:jc w:val="center"/>
              <w:rPr>
                <w:b/>
                <w:sz w:val="22"/>
                <w:szCs w:val="22"/>
              </w:rPr>
            </w:pPr>
            <w:r w:rsidRPr="001432A0">
              <w:rPr>
                <w:b/>
                <w:sz w:val="22"/>
                <w:szCs w:val="22"/>
              </w:rPr>
              <w:t>AMENDED</w:t>
            </w:r>
          </w:p>
          <w:p w:rsidR="00E5238D" w:rsidRPr="001432A0" w:rsidRDefault="00E5238D" w:rsidP="00E523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314C" w:rsidRPr="001432A0" w:rsidTr="00DD314C">
        <w:tc>
          <w:tcPr>
            <w:tcW w:w="4099" w:type="dxa"/>
          </w:tcPr>
          <w:p w:rsidR="00DD314C" w:rsidRPr="001432A0" w:rsidRDefault="008479E2" w:rsidP="00DD314C">
            <w:pPr>
              <w:jc w:val="both"/>
              <w:rPr>
                <w:sz w:val="22"/>
                <w:szCs w:val="22"/>
              </w:rPr>
            </w:pPr>
            <w:r w:rsidRPr="001432A0">
              <w:rPr>
                <w:sz w:val="22"/>
                <w:szCs w:val="22"/>
              </w:rPr>
              <w:t xml:space="preserve">No University employee has right to make wild allegations amounting to defamation, baseless criticism and uncalled for observation </w:t>
            </w:r>
            <w:r w:rsidR="008A48A4" w:rsidRPr="001432A0">
              <w:rPr>
                <w:sz w:val="22"/>
                <w:szCs w:val="22"/>
              </w:rPr>
              <w:t>regarding functioning</w:t>
            </w:r>
            <w:r w:rsidRPr="001432A0">
              <w:rPr>
                <w:sz w:val="22"/>
                <w:szCs w:val="22"/>
              </w:rPr>
              <w:t xml:space="preserve"> of the University or its authorities. </w:t>
            </w:r>
          </w:p>
        </w:tc>
        <w:tc>
          <w:tcPr>
            <w:tcW w:w="4099" w:type="dxa"/>
          </w:tcPr>
          <w:p w:rsidR="00DD314C" w:rsidRPr="001432A0" w:rsidRDefault="008479E2" w:rsidP="00DD314C">
            <w:pPr>
              <w:jc w:val="both"/>
              <w:rPr>
                <w:sz w:val="22"/>
                <w:szCs w:val="22"/>
              </w:rPr>
            </w:pPr>
            <w:r w:rsidRPr="001432A0">
              <w:rPr>
                <w:sz w:val="22"/>
                <w:szCs w:val="22"/>
              </w:rPr>
              <w:t>No University employee has right to make wild allegations am</w:t>
            </w:r>
            <w:r w:rsidR="001714A5" w:rsidRPr="001432A0">
              <w:rPr>
                <w:sz w:val="22"/>
                <w:szCs w:val="22"/>
              </w:rPr>
              <w:t>ounting to defamation, baseless criticism and uncalled for observation regarding functioning of the University or its authorities or employee(s) by use of any Media Including Social Media.</w:t>
            </w:r>
          </w:p>
        </w:tc>
      </w:tr>
    </w:tbl>
    <w:p w:rsidR="00DD314C" w:rsidRPr="001432A0" w:rsidRDefault="00DD314C" w:rsidP="00DD314C">
      <w:pPr>
        <w:jc w:val="both"/>
        <w:rPr>
          <w:b/>
          <w:sz w:val="22"/>
          <w:szCs w:val="22"/>
        </w:rPr>
      </w:pPr>
      <w:r w:rsidRPr="001432A0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8479E2" w:rsidRPr="001432A0" w:rsidRDefault="00914B55" w:rsidP="00DD314C">
      <w:pPr>
        <w:jc w:val="both"/>
        <w:rPr>
          <w:b/>
          <w:sz w:val="20"/>
          <w:szCs w:val="20"/>
        </w:rPr>
      </w:pPr>
      <w:r w:rsidRPr="001432A0">
        <w:rPr>
          <w:b/>
          <w:sz w:val="20"/>
          <w:szCs w:val="20"/>
        </w:rPr>
        <w:t>ORDINANCE:</w:t>
      </w:r>
      <w:r w:rsidR="00DD314C" w:rsidRPr="001432A0">
        <w:rPr>
          <w:b/>
          <w:sz w:val="20"/>
          <w:szCs w:val="20"/>
        </w:rPr>
        <w:t xml:space="preserve"> TERMS AND CONDTIONS OF SERVICE.</w:t>
      </w:r>
    </w:p>
    <w:p w:rsidR="008479E2" w:rsidRPr="001432A0" w:rsidRDefault="00DD314C" w:rsidP="00DD314C">
      <w:pPr>
        <w:jc w:val="both"/>
        <w:rPr>
          <w:sz w:val="22"/>
          <w:szCs w:val="22"/>
        </w:rPr>
      </w:pPr>
      <w:r w:rsidRPr="001432A0">
        <w:rPr>
          <w:sz w:val="22"/>
          <w:szCs w:val="22"/>
        </w:rPr>
        <w:t xml:space="preserve">Clause </w:t>
      </w:r>
      <w:r w:rsidR="008479E2" w:rsidRPr="001432A0">
        <w:rPr>
          <w:sz w:val="22"/>
          <w:szCs w:val="22"/>
        </w:rPr>
        <w:t xml:space="preserve">26(13) </w:t>
      </w:r>
      <w:r w:rsidRPr="001432A0">
        <w:rPr>
          <w:sz w:val="22"/>
          <w:szCs w:val="22"/>
        </w:rPr>
        <w:t>of the Ordinance appearing at page No</w:t>
      </w:r>
      <w:r w:rsidR="008479E2" w:rsidRPr="001432A0">
        <w:rPr>
          <w:sz w:val="22"/>
          <w:szCs w:val="22"/>
        </w:rPr>
        <w:t>s.</w:t>
      </w:r>
      <w:r w:rsidRPr="001432A0">
        <w:rPr>
          <w:sz w:val="22"/>
          <w:szCs w:val="22"/>
        </w:rPr>
        <w:t xml:space="preserve"> </w:t>
      </w:r>
      <w:r w:rsidR="008479E2" w:rsidRPr="001432A0">
        <w:rPr>
          <w:sz w:val="22"/>
          <w:szCs w:val="22"/>
        </w:rPr>
        <w:t xml:space="preserve">290-291 </w:t>
      </w:r>
      <w:r w:rsidRPr="001432A0">
        <w:rPr>
          <w:sz w:val="22"/>
          <w:szCs w:val="22"/>
        </w:rPr>
        <w:t xml:space="preserve">of K.U. Calendar </w:t>
      </w:r>
      <w:r w:rsidR="008479E2" w:rsidRPr="001432A0">
        <w:rPr>
          <w:sz w:val="22"/>
          <w:szCs w:val="22"/>
        </w:rPr>
        <w:t xml:space="preserve">                     </w:t>
      </w:r>
      <w:r w:rsidRPr="001432A0">
        <w:rPr>
          <w:sz w:val="22"/>
          <w:szCs w:val="22"/>
        </w:rPr>
        <w:t>Volume</w:t>
      </w:r>
      <w:r w:rsidR="008479E2" w:rsidRPr="001432A0">
        <w:rPr>
          <w:sz w:val="22"/>
          <w:szCs w:val="22"/>
        </w:rPr>
        <w:t xml:space="preserve">- III, 2007 </w:t>
      </w:r>
      <w:r w:rsidRPr="001432A0">
        <w:rPr>
          <w:sz w:val="22"/>
          <w:szCs w:val="22"/>
        </w:rPr>
        <w:t>amended vide Executive Council Resolution No.21 of 11.01.2018</w:t>
      </w:r>
      <w:r w:rsidR="008479E2" w:rsidRPr="001432A0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8479E2" w:rsidRPr="001432A0" w:rsidTr="00D832EC">
        <w:tc>
          <w:tcPr>
            <w:tcW w:w="4099" w:type="dxa"/>
          </w:tcPr>
          <w:p w:rsidR="008479E2" w:rsidRPr="001432A0" w:rsidRDefault="008479E2" w:rsidP="00E5238D">
            <w:pPr>
              <w:jc w:val="center"/>
              <w:rPr>
                <w:b/>
                <w:sz w:val="22"/>
                <w:szCs w:val="22"/>
              </w:rPr>
            </w:pPr>
            <w:r w:rsidRPr="001432A0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4099" w:type="dxa"/>
          </w:tcPr>
          <w:p w:rsidR="008479E2" w:rsidRPr="001432A0" w:rsidRDefault="008479E2" w:rsidP="00E5238D">
            <w:pPr>
              <w:jc w:val="center"/>
              <w:rPr>
                <w:b/>
                <w:sz w:val="22"/>
                <w:szCs w:val="22"/>
              </w:rPr>
            </w:pPr>
            <w:r w:rsidRPr="001432A0">
              <w:rPr>
                <w:b/>
                <w:sz w:val="22"/>
                <w:szCs w:val="22"/>
              </w:rPr>
              <w:t>AMENDED</w:t>
            </w:r>
          </w:p>
          <w:p w:rsidR="00E5238D" w:rsidRPr="001432A0" w:rsidRDefault="00E5238D" w:rsidP="00E523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79E2" w:rsidRPr="001432A0" w:rsidTr="00D832EC">
        <w:tc>
          <w:tcPr>
            <w:tcW w:w="4099" w:type="dxa"/>
          </w:tcPr>
          <w:p w:rsidR="008479E2" w:rsidRPr="001432A0" w:rsidRDefault="001645AF" w:rsidP="00D832EC">
            <w:pPr>
              <w:jc w:val="both"/>
              <w:rPr>
                <w:sz w:val="22"/>
                <w:szCs w:val="22"/>
              </w:rPr>
            </w:pPr>
            <w:r w:rsidRPr="001432A0">
              <w:rPr>
                <w:sz w:val="22"/>
                <w:szCs w:val="22"/>
              </w:rPr>
              <w:t>No University employee has a right to make wild allegations amounting to defamation, baseless criticism and uncalled for observations regarding functioning of the University or its authorities.</w:t>
            </w:r>
          </w:p>
        </w:tc>
        <w:tc>
          <w:tcPr>
            <w:tcW w:w="4099" w:type="dxa"/>
          </w:tcPr>
          <w:p w:rsidR="008479E2" w:rsidRPr="001432A0" w:rsidRDefault="00A15368" w:rsidP="00D832EC">
            <w:pPr>
              <w:jc w:val="both"/>
              <w:rPr>
                <w:sz w:val="22"/>
                <w:szCs w:val="22"/>
              </w:rPr>
            </w:pPr>
            <w:r w:rsidRPr="001432A0">
              <w:rPr>
                <w:sz w:val="22"/>
                <w:szCs w:val="22"/>
              </w:rPr>
              <w:t xml:space="preserve">No University employee has a right to make wild allegations amounting </w:t>
            </w:r>
            <w:r w:rsidR="001D75F9" w:rsidRPr="001432A0">
              <w:rPr>
                <w:sz w:val="22"/>
                <w:szCs w:val="22"/>
              </w:rPr>
              <w:t>to defamation, baseless criticism and uncalled for observations regarding functioning of the University or its authorities or employee(s) by use of any Media including Social Media.</w:t>
            </w:r>
          </w:p>
        </w:tc>
      </w:tr>
      <w:tr w:rsidR="001432A0" w:rsidRPr="001432A0" w:rsidTr="00D832EC">
        <w:tc>
          <w:tcPr>
            <w:tcW w:w="4099" w:type="dxa"/>
          </w:tcPr>
          <w:p w:rsidR="001432A0" w:rsidRPr="001432A0" w:rsidRDefault="001432A0" w:rsidP="00D832EC">
            <w:pPr>
              <w:jc w:val="both"/>
              <w:rPr>
                <w:sz w:val="22"/>
                <w:szCs w:val="22"/>
              </w:rPr>
            </w:pPr>
            <w:r w:rsidRPr="001432A0">
              <w:rPr>
                <w:sz w:val="22"/>
                <w:szCs w:val="22"/>
              </w:rPr>
              <w:t>No Employee shall involve in any act of sexual harassment against women</w:t>
            </w:r>
            <w:r w:rsidR="005361E9">
              <w:rPr>
                <w:sz w:val="22"/>
                <w:szCs w:val="22"/>
              </w:rPr>
              <w:t>.</w:t>
            </w:r>
          </w:p>
        </w:tc>
        <w:tc>
          <w:tcPr>
            <w:tcW w:w="4099" w:type="dxa"/>
          </w:tcPr>
          <w:p w:rsidR="001432A0" w:rsidRPr="001432A0" w:rsidRDefault="001432A0" w:rsidP="001432A0">
            <w:pPr>
              <w:jc w:val="center"/>
              <w:rPr>
                <w:b/>
                <w:sz w:val="22"/>
                <w:szCs w:val="22"/>
              </w:rPr>
            </w:pPr>
            <w:r w:rsidRPr="001432A0">
              <w:rPr>
                <w:b/>
                <w:sz w:val="22"/>
                <w:szCs w:val="22"/>
              </w:rPr>
              <w:t>NO CHANGE</w:t>
            </w:r>
          </w:p>
        </w:tc>
      </w:tr>
    </w:tbl>
    <w:p w:rsidR="00E5238D" w:rsidRDefault="00E5238D" w:rsidP="00DD314C">
      <w:pPr>
        <w:jc w:val="both"/>
        <w:rPr>
          <w:b/>
          <w:sz w:val="22"/>
          <w:szCs w:val="22"/>
        </w:rPr>
      </w:pPr>
      <w:r w:rsidRPr="001432A0">
        <w:rPr>
          <w:b/>
          <w:sz w:val="22"/>
          <w:szCs w:val="22"/>
        </w:rPr>
        <w:t>………………………………………………………………………………………………</w:t>
      </w:r>
    </w:p>
    <w:p w:rsidR="001B7C39" w:rsidRPr="001432A0" w:rsidRDefault="002328D5">
      <w:pPr>
        <w:rPr>
          <w:b/>
          <w:sz w:val="20"/>
          <w:szCs w:val="20"/>
        </w:rPr>
      </w:pPr>
      <w:r w:rsidRPr="001432A0">
        <w:rPr>
          <w:b/>
          <w:sz w:val="20"/>
          <w:szCs w:val="20"/>
        </w:rPr>
        <w:t>ORDINANCE</w:t>
      </w:r>
      <w:r w:rsidRPr="001432A0">
        <w:rPr>
          <w:sz w:val="20"/>
          <w:szCs w:val="20"/>
        </w:rPr>
        <w:t xml:space="preserve">: </w:t>
      </w:r>
      <w:r w:rsidRPr="001432A0">
        <w:rPr>
          <w:b/>
          <w:sz w:val="20"/>
          <w:szCs w:val="20"/>
        </w:rPr>
        <w:t>QUALIFICATIONS</w:t>
      </w:r>
    </w:p>
    <w:p w:rsidR="001432A0" w:rsidRDefault="002328D5">
      <w:pPr>
        <w:rPr>
          <w:sz w:val="20"/>
          <w:szCs w:val="20"/>
        </w:rPr>
      </w:pPr>
      <w:r w:rsidRPr="00D77E19">
        <w:rPr>
          <w:sz w:val="22"/>
          <w:szCs w:val="22"/>
        </w:rPr>
        <w:t>The Qualifications for the following posts appearing in K.U. Calendar Volume-III, 2007 amended/added vide Executive Council Resolution No. 38 of 11.01.2018</w:t>
      </w:r>
      <w:r w:rsidRPr="00DB39CD">
        <w:rPr>
          <w:sz w:val="20"/>
          <w:szCs w:val="20"/>
        </w:rPr>
        <w:t>.</w:t>
      </w:r>
    </w:p>
    <w:p w:rsidR="00D77E19" w:rsidRPr="00DB39CD" w:rsidRDefault="00D77E19">
      <w:pPr>
        <w:rPr>
          <w:sz w:val="20"/>
          <w:szCs w:val="20"/>
        </w:rPr>
      </w:pPr>
    </w:p>
    <w:tbl>
      <w:tblPr>
        <w:tblW w:w="8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384"/>
        <w:gridCol w:w="2880"/>
        <w:gridCol w:w="2677"/>
      </w:tblGrid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B39CD"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DB39CD" w:rsidP="00D83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P</w:t>
            </w:r>
            <w:r w:rsidR="000808EC" w:rsidRPr="00DB39CD">
              <w:rPr>
                <w:b/>
                <w:bCs/>
                <w:sz w:val="20"/>
                <w:szCs w:val="20"/>
              </w:rPr>
              <w:t>ost</w:t>
            </w:r>
            <w:r w:rsidRPr="00DB39CD">
              <w:rPr>
                <w:b/>
                <w:bCs/>
                <w:sz w:val="20"/>
                <w:szCs w:val="20"/>
              </w:rPr>
              <w:t xml:space="preserve">/Page Number/Sr.No .of Calendar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0808EC">
            <w:pPr>
              <w:rPr>
                <w:b/>
                <w:bCs/>
                <w:sz w:val="20"/>
                <w:szCs w:val="20"/>
              </w:rPr>
            </w:pPr>
            <w:r w:rsidRPr="00DB39CD">
              <w:rPr>
                <w:b/>
                <w:bCs/>
                <w:sz w:val="20"/>
                <w:szCs w:val="20"/>
              </w:rPr>
              <w:t>EXISTING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b/>
                <w:bCs/>
                <w:sz w:val="20"/>
                <w:szCs w:val="20"/>
              </w:rPr>
            </w:pPr>
            <w:r w:rsidRPr="00DB39CD">
              <w:rPr>
                <w:b/>
                <w:bCs/>
                <w:sz w:val="20"/>
                <w:szCs w:val="20"/>
              </w:rPr>
              <w:t xml:space="preserve">AMENDED </w:t>
            </w:r>
          </w:p>
        </w:tc>
      </w:tr>
      <w:tr w:rsidR="000808EC" w:rsidRPr="00DB39CD" w:rsidTr="00D832EC">
        <w:trPr>
          <w:trHeight w:val="46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Daftri</w:t>
            </w:r>
            <w:r w:rsidR="00DB39CD">
              <w:rPr>
                <w:sz w:val="20"/>
                <w:szCs w:val="20"/>
              </w:rPr>
              <w:t xml:space="preserve">        329/30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-108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Middle relaxable in  suitable case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ind w:left="-1024" w:firstLine="1024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rPr>
          <w:trHeight w:val="35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Jamadar</w:t>
            </w:r>
            <w:r w:rsidR="00DB39CD">
              <w:rPr>
                <w:sz w:val="20"/>
                <w:szCs w:val="20"/>
              </w:rPr>
              <w:t xml:space="preserve">  329/30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relaxable in suitable case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Dup. Machine Opt.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Peon/Aya/Female Peon  Budgeted/ (SFS)</w:t>
            </w:r>
            <w:r w:rsidR="00DB39CD">
              <w:rPr>
                <w:sz w:val="20"/>
                <w:szCs w:val="20"/>
              </w:rPr>
              <w:t xml:space="preserve"> 329/29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relaxable in suitable case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Peon-cum-Securityman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6.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Security man-cum-Peon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7.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Utensil Cleaner</w:t>
            </w:r>
            <w:r w:rsidR="00DB39CD">
              <w:rPr>
                <w:sz w:val="20"/>
                <w:szCs w:val="20"/>
              </w:rPr>
              <w:t xml:space="preserve"> 332/45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Literate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(ii)Should know the work of Utensil Cleaner.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Middle pass</w:t>
            </w:r>
          </w:p>
          <w:p w:rsidR="000808EC" w:rsidRPr="00DB39CD" w:rsidRDefault="000808EC" w:rsidP="00DB39CD">
            <w:pPr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(ii)Should know the work of Utensil Cleaner.</w:t>
            </w:r>
          </w:p>
        </w:tc>
      </w:tr>
      <w:tr w:rsidR="000808EC" w:rsidRPr="00DB39CD" w:rsidTr="00D832EC">
        <w:trPr>
          <w:trHeight w:hRule="exact" w:val="19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D" w:rsidRPr="00DB39CD" w:rsidRDefault="000808EC" w:rsidP="00DB39CD">
            <w:pPr>
              <w:rPr>
                <w:bCs/>
                <w:sz w:val="20"/>
                <w:szCs w:val="20"/>
              </w:rPr>
            </w:pPr>
            <w:r w:rsidRPr="00DB39CD">
              <w:rPr>
                <w:bCs/>
                <w:sz w:val="20"/>
                <w:szCs w:val="20"/>
              </w:rPr>
              <w:t>Head Sweeper</w:t>
            </w:r>
            <w:r w:rsidR="00DB39CD">
              <w:rPr>
                <w:bCs/>
                <w:sz w:val="20"/>
                <w:szCs w:val="20"/>
              </w:rPr>
              <w:t xml:space="preserve">  </w:t>
            </w:r>
            <w:r w:rsidR="00DB39CD">
              <w:rPr>
                <w:sz w:val="20"/>
                <w:szCs w:val="20"/>
              </w:rPr>
              <w:t>330/39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Literate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(ii)Well- versed in discharging           of duties as Head Sweeper.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    The Post will be filled up from amongst the Sweepers by promotion on seniority- cum- merit basis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Middle pass</w:t>
            </w: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(ii)Well- versed in discharging of duties as Head    Sweeper.</w:t>
            </w: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    The Post will be filled up from amongst the Sweepers by promotion on seniority-cum- merit  basis</w:t>
            </w:r>
            <w:r w:rsidRPr="00DB39CD">
              <w:rPr>
                <w:sz w:val="20"/>
                <w:szCs w:val="20"/>
              </w:rPr>
              <w:br/>
            </w: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  <w:p w:rsidR="000808EC" w:rsidRPr="00DB39CD" w:rsidRDefault="000808EC" w:rsidP="00DB39CD">
            <w:pPr>
              <w:ind w:left="230" w:hanging="230"/>
              <w:rPr>
                <w:sz w:val="20"/>
                <w:szCs w:val="20"/>
              </w:rPr>
            </w:pPr>
          </w:p>
        </w:tc>
      </w:tr>
      <w:tr w:rsidR="000808EC" w:rsidRPr="00DB39CD" w:rsidTr="00D832EC">
        <w:trPr>
          <w:trHeight w:hRule="exact" w:val="10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9.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474AD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Sweeper</w:t>
            </w:r>
            <w:r w:rsidR="00DB39CD">
              <w:rPr>
                <w:sz w:val="20"/>
                <w:szCs w:val="20"/>
              </w:rPr>
              <w:t xml:space="preserve">    33</w:t>
            </w:r>
            <w:r w:rsidR="00474ADC">
              <w:rPr>
                <w:sz w:val="20"/>
                <w:szCs w:val="20"/>
              </w:rPr>
              <w:t>1</w:t>
            </w:r>
            <w:r w:rsidR="00DB39CD">
              <w:rPr>
                <w:sz w:val="20"/>
                <w:szCs w:val="20"/>
              </w:rPr>
              <w:t>/40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(i)  Literate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(ii) Well- versed in discharging of duties   as Sweeping   cleaning.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Middle pass</w:t>
            </w:r>
          </w:p>
          <w:p w:rsidR="000808EC" w:rsidRPr="00DB39CD" w:rsidRDefault="000808EC" w:rsidP="00DB39CD">
            <w:pPr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(ii)Well- versed in   discharging of duties as Sweeping   cleaning. </w:t>
            </w:r>
          </w:p>
        </w:tc>
      </w:tr>
      <w:tr w:rsidR="000808EC" w:rsidRPr="00DB39CD" w:rsidTr="00D832EC">
        <w:trPr>
          <w:trHeight w:val="24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10.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Sweeper-cum-Sec.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11.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Security men- cum-Sw.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Head Ground man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B39CD">
        <w:trPr>
          <w:trHeight w:hRule="exact" w:val="104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D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Groundman</w:t>
            </w:r>
            <w:r w:rsidR="00DB39CD">
              <w:rPr>
                <w:sz w:val="20"/>
                <w:szCs w:val="20"/>
              </w:rPr>
              <w:t xml:space="preserve">  330/37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230" w:hanging="32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  Literate</w:t>
            </w:r>
          </w:p>
          <w:p w:rsidR="000808EC" w:rsidRPr="00DB39CD" w:rsidRDefault="000808EC" w:rsidP="00D832EC">
            <w:pPr>
              <w:ind w:left="230" w:hanging="32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 Well- versed in discharging of duties as Groundman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ind w:left="-108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  (i) Middle pass</w:t>
            </w:r>
          </w:p>
          <w:p w:rsidR="000808EC" w:rsidRPr="00DB39CD" w:rsidRDefault="000808EC" w:rsidP="00DB39CD">
            <w:pPr>
              <w:ind w:left="320" w:hanging="32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(ii)Well- versed in discharging of duties      as Groundman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Guard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Mali –cum- Securityman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16.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Beldar-cum- Mali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rPr>
          <w:trHeight w:val="2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17.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Game Boy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Not prescribed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Middle pass</w:t>
            </w:r>
          </w:p>
        </w:tc>
      </w:tr>
      <w:tr w:rsidR="000808EC" w:rsidRPr="00DB39CD" w:rsidTr="00D832EC">
        <w:trPr>
          <w:trHeight w:val="146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18.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D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Beldar</w:t>
            </w:r>
            <w:r w:rsidR="00DB39CD">
              <w:rPr>
                <w:sz w:val="20"/>
                <w:szCs w:val="20"/>
              </w:rPr>
              <w:t xml:space="preserve"> 330/36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tabs>
                <w:tab w:val="num" w:pos="0"/>
              </w:tabs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 Literate</w:t>
            </w:r>
          </w:p>
          <w:p w:rsidR="000808EC" w:rsidRPr="00DB39CD" w:rsidRDefault="000808EC" w:rsidP="00D832EC">
            <w:pPr>
              <w:tabs>
                <w:tab w:val="num" w:pos="0"/>
              </w:tabs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 Well- versed in the work of Beldar  (Matric for construction Branch vide E.C. Res. No.41 dated 12.02.2009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tabs>
                <w:tab w:val="num" w:pos="0"/>
              </w:tabs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Middle pass</w:t>
            </w:r>
          </w:p>
          <w:p w:rsidR="000808EC" w:rsidRPr="00DB39CD" w:rsidRDefault="000808EC" w:rsidP="00DB39CD">
            <w:pPr>
              <w:tabs>
                <w:tab w:val="num" w:pos="0"/>
              </w:tabs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(ii)Well- versed in     the work of Beldar (Matric for construction Branch vide E.C. Res. No.41 dated 12.02.2009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19.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DB39CD" w:rsidP="00D832EC">
            <w:pPr>
              <w:ind w:left="-180" w:hanging="1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8EC" w:rsidRPr="00DB39CD">
              <w:rPr>
                <w:sz w:val="20"/>
                <w:szCs w:val="20"/>
              </w:rPr>
              <w:t>Mali</w:t>
            </w:r>
            <w:r>
              <w:rPr>
                <w:sz w:val="20"/>
                <w:szCs w:val="20"/>
              </w:rPr>
              <w:t xml:space="preserve"> 330/35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tabs>
                <w:tab w:val="num" w:pos="0"/>
              </w:tabs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 Literate</w:t>
            </w:r>
          </w:p>
          <w:p w:rsidR="000808EC" w:rsidRPr="00DB39CD" w:rsidRDefault="000808EC" w:rsidP="00D832EC">
            <w:pPr>
              <w:tabs>
                <w:tab w:val="num" w:pos="0"/>
              </w:tabs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 Should know the      work of Mali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tabs>
                <w:tab w:val="num" w:pos="0"/>
              </w:tabs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(i) Middle pass</w:t>
            </w:r>
          </w:p>
          <w:p w:rsidR="000808EC" w:rsidRPr="00DB39CD" w:rsidRDefault="000808EC" w:rsidP="00DB39CD">
            <w:pPr>
              <w:tabs>
                <w:tab w:val="num" w:pos="0"/>
              </w:tabs>
              <w:ind w:left="230" w:hanging="27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 Should know the work of Mali</w:t>
            </w:r>
          </w:p>
        </w:tc>
      </w:tr>
      <w:tr w:rsidR="000808EC" w:rsidRPr="00DB39CD" w:rsidTr="00D832E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jc w:val="center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20.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CD" w:rsidRPr="00DB39CD" w:rsidRDefault="00DB39CD" w:rsidP="00DB39CD">
            <w:pPr>
              <w:ind w:left="360" w:hanging="1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8EC" w:rsidRPr="00DB39CD">
              <w:rPr>
                <w:sz w:val="20"/>
                <w:szCs w:val="20"/>
              </w:rPr>
              <w:t>Head Mali</w:t>
            </w:r>
            <w:r>
              <w:rPr>
                <w:sz w:val="20"/>
                <w:szCs w:val="20"/>
              </w:rPr>
              <w:t xml:space="preserve">  330/34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Literate.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 versed in discharging of duties as head Mali Quota for promotion for internal candidate:</w:t>
            </w:r>
          </w:p>
          <w:p w:rsidR="000808EC" w:rsidRPr="00DB39CD" w:rsidRDefault="000808EC" w:rsidP="00D832EC">
            <w:pPr>
              <w:ind w:left="230" w:hanging="270"/>
              <w:jc w:val="both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 xml:space="preserve">     The post will be filled up from amongst the Malies by promotion on seniority-cum-merit basis.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EC" w:rsidRPr="00DB39CD" w:rsidRDefault="000808EC" w:rsidP="00DB39CD">
            <w:pPr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(i) Middle pass</w:t>
            </w:r>
          </w:p>
          <w:p w:rsidR="000808EC" w:rsidRPr="00DB39CD" w:rsidRDefault="000808EC" w:rsidP="00DB39CD">
            <w:pPr>
              <w:numPr>
                <w:ilvl w:val="0"/>
                <w:numId w:val="1"/>
              </w:numPr>
              <w:tabs>
                <w:tab w:val="num" w:pos="0"/>
              </w:tabs>
              <w:ind w:left="23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(ii)Well versed in discharging of duties as head Mali Quota for promotion for internal candidate:</w:t>
            </w:r>
          </w:p>
          <w:p w:rsidR="000808EC" w:rsidRPr="00DB39CD" w:rsidRDefault="000808EC" w:rsidP="00DB39CD">
            <w:pPr>
              <w:ind w:left="230"/>
              <w:rPr>
                <w:sz w:val="20"/>
                <w:szCs w:val="20"/>
              </w:rPr>
            </w:pPr>
            <w:r w:rsidRPr="00DB39CD">
              <w:rPr>
                <w:sz w:val="20"/>
                <w:szCs w:val="20"/>
              </w:rPr>
              <w:t>The post will be filled up from amongst the Malies by promotion on seniority-cum-merit basis.</w:t>
            </w:r>
          </w:p>
        </w:tc>
      </w:tr>
    </w:tbl>
    <w:p w:rsidR="001432A0" w:rsidRDefault="001432A0">
      <w:pPr>
        <w:rPr>
          <w:sz w:val="22"/>
          <w:szCs w:val="22"/>
        </w:rPr>
      </w:pPr>
    </w:p>
    <w:p w:rsidR="00DB39CD" w:rsidRPr="001432A0" w:rsidRDefault="00DB39C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2328D5" w:rsidRPr="001432A0" w:rsidRDefault="002328D5">
      <w:pPr>
        <w:rPr>
          <w:sz w:val="22"/>
          <w:szCs w:val="22"/>
        </w:rPr>
      </w:pPr>
    </w:p>
    <w:p w:rsidR="002328D5" w:rsidRPr="001432A0" w:rsidRDefault="002328D5">
      <w:pPr>
        <w:rPr>
          <w:sz w:val="22"/>
          <w:szCs w:val="22"/>
        </w:rPr>
      </w:pPr>
    </w:p>
    <w:sectPr w:rsidR="002328D5" w:rsidRPr="001432A0" w:rsidSect="00B675AB">
      <w:headerReference w:type="default" r:id="rId11"/>
      <w:pgSz w:w="12240" w:h="15840" w:code="1"/>
      <w:pgMar w:top="1440" w:right="1296" w:bottom="1440" w:left="2736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1" w:rsidRDefault="00820AF1" w:rsidP="00B675AB">
      <w:r>
        <w:separator/>
      </w:r>
    </w:p>
  </w:endnote>
  <w:endnote w:type="continuationSeparator" w:id="0">
    <w:p w:rsidR="00820AF1" w:rsidRDefault="00820AF1" w:rsidP="00B6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1" w:rsidRDefault="00820AF1" w:rsidP="00B675AB">
      <w:r>
        <w:separator/>
      </w:r>
    </w:p>
  </w:footnote>
  <w:footnote w:type="continuationSeparator" w:id="0">
    <w:p w:rsidR="00820AF1" w:rsidRDefault="00820AF1" w:rsidP="00B6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79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5AB" w:rsidRDefault="00B675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9B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675AB" w:rsidRDefault="00B6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FEB"/>
    <w:multiLevelType w:val="hybridMultilevel"/>
    <w:tmpl w:val="172EC1B6"/>
    <w:lvl w:ilvl="0" w:tplc="167625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9"/>
    <w:rsid w:val="000808EC"/>
    <w:rsid w:val="00093697"/>
    <w:rsid w:val="001432A0"/>
    <w:rsid w:val="001645AF"/>
    <w:rsid w:val="001714A5"/>
    <w:rsid w:val="00186B96"/>
    <w:rsid w:val="001A51FA"/>
    <w:rsid w:val="001B7C39"/>
    <w:rsid w:val="001D75F9"/>
    <w:rsid w:val="001E45B6"/>
    <w:rsid w:val="002233F9"/>
    <w:rsid w:val="002328D5"/>
    <w:rsid w:val="002B4940"/>
    <w:rsid w:val="00344D45"/>
    <w:rsid w:val="00370583"/>
    <w:rsid w:val="00377817"/>
    <w:rsid w:val="003B2259"/>
    <w:rsid w:val="004030A7"/>
    <w:rsid w:val="00404137"/>
    <w:rsid w:val="004258E4"/>
    <w:rsid w:val="00431828"/>
    <w:rsid w:val="00473889"/>
    <w:rsid w:val="00474ADC"/>
    <w:rsid w:val="00492332"/>
    <w:rsid w:val="005361E9"/>
    <w:rsid w:val="005D3B69"/>
    <w:rsid w:val="00602763"/>
    <w:rsid w:val="006A024D"/>
    <w:rsid w:val="006B6ADF"/>
    <w:rsid w:val="006C2D1E"/>
    <w:rsid w:val="00753A30"/>
    <w:rsid w:val="007A37D2"/>
    <w:rsid w:val="008030E4"/>
    <w:rsid w:val="00820AF1"/>
    <w:rsid w:val="008479E2"/>
    <w:rsid w:val="008A48A4"/>
    <w:rsid w:val="0090369F"/>
    <w:rsid w:val="00914B55"/>
    <w:rsid w:val="009C7138"/>
    <w:rsid w:val="00A15368"/>
    <w:rsid w:val="00AA6D32"/>
    <w:rsid w:val="00B452F5"/>
    <w:rsid w:val="00B52F55"/>
    <w:rsid w:val="00B675AB"/>
    <w:rsid w:val="00BF2D0B"/>
    <w:rsid w:val="00CF450D"/>
    <w:rsid w:val="00D25ED6"/>
    <w:rsid w:val="00D60C59"/>
    <w:rsid w:val="00D77E19"/>
    <w:rsid w:val="00DB39CD"/>
    <w:rsid w:val="00DD314C"/>
    <w:rsid w:val="00E35BB6"/>
    <w:rsid w:val="00E5238D"/>
    <w:rsid w:val="00E737EE"/>
    <w:rsid w:val="00E749BA"/>
    <w:rsid w:val="00E758BC"/>
    <w:rsid w:val="00E81DFD"/>
    <w:rsid w:val="00F02E61"/>
    <w:rsid w:val="00F202A0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BA8EC-0952-41BB-A0E0-649DFFA0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B49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B4940"/>
    <w:pPr>
      <w:jc w:val="center"/>
    </w:pPr>
    <w:rPr>
      <w:rFonts w:ascii="Helvetica Narrow" w:hAnsi="Helvetica Narrow" w:cs="Helvetica Narrow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2B4940"/>
    <w:rPr>
      <w:rFonts w:ascii="Helvetica Narrow" w:eastAsia="Times New Roman" w:hAnsi="Helvetica Narrow" w:cs="Helvetica Narrow"/>
      <w:b/>
      <w:bCs/>
      <w:sz w:val="26"/>
      <w:szCs w:val="26"/>
      <w:u w:val="single"/>
    </w:rPr>
  </w:style>
  <w:style w:type="paragraph" w:styleId="Subtitle">
    <w:name w:val="Subtitle"/>
    <w:basedOn w:val="Normal"/>
    <w:link w:val="SubtitleChar"/>
    <w:qFormat/>
    <w:rsid w:val="002B4940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B49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E45B6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45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k.ac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6DFB928C-2213-4697-83C2-9006E37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cp:lastPrinted>2018-02-08T04:52:00Z</cp:lastPrinted>
  <dcterms:created xsi:type="dcterms:W3CDTF">2018-02-12T08:55:00Z</dcterms:created>
  <dcterms:modified xsi:type="dcterms:W3CDTF">2018-02-12T08:55:00Z</dcterms:modified>
</cp:coreProperties>
</file>