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43" w:rsidRDefault="00571B43" w:rsidP="00571B43">
      <w:pPr>
        <w:pStyle w:val="Heading"/>
        <w:pageBreakBefore/>
        <w:rPr>
          <w:sz w:val="22"/>
        </w:rPr>
      </w:pPr>
      <w:r>
        <w:rPr>
          <w:b/>
          <w:sz w:val="22"/>
          <w:u w:val="single"/>
        </w:rPr>
        <w:t>KURUKSHETRA UNIVERSITY KURUKSHETRA</w:t>
      </w:r>
    </w:p>
    <w:p w:rsidR="00571B43" w:rsidRDefault="00571B43" w:rsidP="00571B43">
      <w:pPr>
        <w:jc w:val="center"/>
        <w:rPr>
          <w:sz w:val="22"/>
        </w:rPr>
      </w:pPr>
      <w:r>
        <w:rPr>
          <w:sz w:val="22"/>
        </w:rPr>
        <w:t>(Established by the State Legislature Act XII of 1956)</w:t>
      </w:r>
    </w:p>
    <w:p w:rsidR="00571B43" w:rsidRDefault="00571B43" w:rsidP="00571B43">
      <w:pPr>
        <w:jc w:val="center"/>
        <w:rPr>
          <w:sz w:val="22"/>
        </w:rPr>
      </w:pPr>
      <w:r>
        <w:rPr>
          <w:sz w:val="22"/>
        </w:rPr>
        <w:t>(‘A</w:t>
      </w:r>
      <w:r w:rsidRPr="00687494">
        <w:rPr>
          <w:sz w:val="22"/>
          <w:vertAlign w:val="superscript"/>
        </w:rPr>
        <w:t>+</w:t>
      </w:r>
      <w:r>
        <w:rPr>
          <w:sz w:val="22"/>
          <w:vertAlign w:val="superscript"/>
        </w:rPr>
        <w:t>’</w:t>
      </w:r>
      <w:r>
        <w:rPr>
          <w:sz w:val="22"/>
        </w:rPr>
        <w:t xml:space="preserve"> Grade, NAAC Accredited)</w:t>
      </w:r>
    </w:p>
    <w:p w:rsidR="00571B43" w:rsidRDefault="00571B43" w:rsidP="00571B43">
      <w:pPr>
        <w:pStyle w:val="Heading1"/>
        <w:spacing w:after="120"/>
        <w:jc w:val="center"/>
        <w:rPr>
          <w:b/>
          <w:color w:val="000000" w:themeColor="text1"/>
          <w:sz w:val="24"/>
          <w:u w:val="single"/>
        </w:rPr>
      </w:pPr>
      <w:r w:rsidRPr="002660B5">
        <w:rPr>
          <w:b/>
          <w:color w:val="000000" w:themeColor="text1"/>
          <w:sz w:val="24"/>
          <w:u w:val="single"/>
        </w:rPr>
        <w:t>NOTIFICATION</w:t>
      </w:r>
    </w:p>
    <w:p w:rsidR="00571B43" w:rsidRDefault="00571B43" w:rsidP="00604FB1">
      <w:pPr>
        <w:spacing w:line="360" w:lineRule="auto"/>
        <w:ind w:right="-180"/>
        <w:jc w:val="both"/>
      </w:pPr>
      <w:r>
        <w:rPr>
          <w:rFonts w:eastAsia="Batang"/>
        </w:rPr>
        <w:tab/>
      </w:r>
      <w:r>
        <w:t>The Vice-Chancellor under Section 11(5) of the K.U. Act, 1986 in anticipation of the approval of the Academic Council/Executive Council has approved amendment/addition to clause 2 of the Ordinance for MTTM/MHM&amp;CT Examinations under Choice Based Credit Sy</w:t>
      </w:r>
      <w:r w:rsidR="00604FB1">
        <w:t>stem as well as Semester System regarding eligibility conditions,</w:t>
      </w:r>
      <w:r>
        <w:t xml:space="preserve"> </w:t>
      </w:r>
      <w:proofErr w:type="spellStart"/>
      <w:r>
        <w:t>w.e.f</w:t>
      </w:r>
      <w:proofErr w:type="spellEnd"/>
      <w:r>
        <w:t xml:space="preserve">. the session 2018-19, as </w:t>
      </w:r>
      <w:r w:rsidR="005C7876">
        <w:t>under: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C7876" w:rsidTr="00957E35">
        <w:tc>
          <w:tcPr>
            <w:tcW w:w="4675" w:type="dxa"/>
          </w:tcPr>
          <w:p w:rsidR="005C7876" w:rsidRPr="002E6936" w:rsidRDefault="005C7876" w:rsidP="00957E35">
            <w:pPr>
              <w:jc w:val="center"/>
              <w:rPr>
                <w:b/>
                <w:u w:val="single"/>
              </w:rPr>
            </w:pPr>
            <w:r w:rsidRPr="002E6936">
              <w:rPr>
                <w:b/>
                <w:u w:val="single"/>
              </w:rPr>
              <w:t xml:space="preserve">EXISTING </w:t>
            </w:r>
          </w:p>
        </w:tc>
        <w:tc>
          <w:tcPr>
            <w:tcW w:w="4675" w:type="dxa"/>
          </w:tcPr>
          <w:p w:rsidR="005C7876" w:rsidRDefault="005C7876" w:rsidP="00957E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AMENDED</w:t>
            </w:r>
          </w:p>
          <w:p w:rsidR="005C7876" w:rsidRPr="002E6936" w:rsidRDefault="005C7876" w:rsidP="00957E35">
            <w:pPr>
              <w:jc w:val="right"/>
              <w:rPr>
                <w:i/>
                <w:u w:val="single"/>
              </w:rPr>
            </w:pPr>
            <w:r w:rsidRPr="002E6936">
              <w:rPr>
                <w:i/>
                <w:u w:val="single"/>
              </w:rPr>
              <w:t>(</w:t>
            </w:r>
            <w:proofErr w:type="spellStart"/>
            <w:r w:rsidRPr="002E6936">
              <w:rPr>
                <w:i/>
                <w:u w:val="single"/>
              </w:rPr>
              <w:t>w.e.f</w:t>
            </w:r>
            <w:proofErr w:type="spellEnd"/>
            <w:r w:rsidRPr="002E6936">
              <w:rPr>
                <w:i/>
                <w:u w:val="single"/>
              </w:rPr>
              <w:t>. the session 2018-19)</w:t>
            </w:r>
          </w:p>
        </w:tc>
      </w:tr>
      <w:tr w:rsidR="005C7876" w:rsidTr="00957E35">
        <w:tc>
          <w:tcPr>
            <w:tcW w:w="4675" w:type="dxa"/>
          </w:tcPr>
          <w:p w:rsidR="005C7876" w:rsidRDefault="005C7876" w:rsidP="005C7876">
            <w:pPr>
              <w:pStyle w:val="NormalWeb"/>
              <w:tabs>
                <w:tab w:val="left" w:pos="505"/>
              </w:tabs>
              <w:spacing w:before="120" w:beforeAutospacing="0" w:after="120"/>
              <w:jc w:val="both"/>
            </w:pPr>
            <w:r>
              <w:t xml:space="preserve">2. </w:t>
            </w:r>
            <w:r>
              <w:tab/>
              <w:t xml:space="preserve">A person who has passed Bachelor's Degree in any discipline from this University or equivalent degree recognized by </w:t>
            </w:r>
            <w:proofErr w:type="spellStart"/>
            <w:r>
              <w:t>Kurukshetra</w:t>
            </w:r>
            <w:proofErr w:type="spellEnd"/>
            <w:r>
              <w:t xml:space="preserve"> University </w:t>
            </w:r>
            <w:r w:rsidRPr="002E6936">
              <w:rPr>
                <w:u w:val="single"/>
              </w:rPr>
              <w:t>with at least 50% marks in the First Degree Course (Minimum pass marks for SC/ST candidates)</w:t>
            </w:r>
            <w:r>
              <w:t xml:space="preserve"> shall be eligible for admission to First Semester of </w:t>
            </w:r>
            <w:proofErr w:type="gramStart"/>
            <w:r>
              <w:t>the  MTTM</w:t>
            </w:r>
            <w:proofErr w:type="gramEnd"/>
            <w:r>
              <w:t>/MHM&amp;CT Course. The admission shall be made on the basis of Entrance Test followed by group discussion and interview as decided by the University from time to time.</w:t>
            </w:r>
          </w:p>
        </w:tc>
        <w:tc>
          <w:tcPr>
            <w:tcW w:w="4675" w:type="dxa"/>
          </w:tcPr>
          <w:p w:rsidR="005C7876" w:rsidRDefault="005C7876" w:rsidP="005C7876">
            <w:pPr>
              <w:pStyle w:val="NormalWeb"/>
              <w:tabs>
                <w:tab w:val="left" w:pos="505"/>
              </w:tabs>
              <w:spacing w:before="120" w:beforeAutospacing="0" w:after="120"/>
              <w:jc w:val="both"/>
            </w:pPr>
            <w:r>
              <w:t xml:space="preserve">2. </w:t>
            </w:r>
            <w:r>
              <w:tab/>
              <w:t xml:space="preserve">A person who has passed Bachelor's Degree in any discipline from this University or equivalent degree recognized by </w:t>
            </w:r>
            <w:proofErr w:type="spellStart"/>
            <w:r>
              <w:t>Kurukshetra</w:t>
            </w:r>
            <w:proofErr w:type="spellEnd"/>
            <w:r>
              <w:t xml:space="preserve"> University shall be eligible for admission to First Semester of the MTTM/ MHM&amp;CT Course. The admission shall be made on the basis of Entrance Test followed by group discussion and interview as decided by the University from time to time.</w:t>
            </w:r>
          </w:p>
          <w:p w:rsidR="005C7876" w:rsidRDefault="005C7876" w:rsidP="00957E35">
            <w:pPr>
              <w:jc w:val="both"/>
            </w:pPr>
          </w:p>
        </w:tc>
      </w:tr>
      <w:tr w:rsidR="005C7876" w:rsidTr="00957E35">
        <w:tc>
          <w:tcPr>
            <w:tcW w:w="4675" w:type="dxa"/>
          </w:tcPr>
          <w:p w:rsidR="005C7876" w:rsidRDefault="005C7876" w:rsidP="005C7876">
            <w:pPr>
              <w:pStyle w:val="NormalWeb"/>
              <w:tabs>
                <w:tab w:val="left" w:pos="505"/>
              </w:tabs>
              <w:spacing w:before="0" w:beforeAutospacing="0"/>
              <w:jc w:val="both"/>
            </w:pPr>
            <w:r>
              <w:t xml:space="preserve">xxx                           </w:t>
            </w:r>
            <w:proofErr w:type="spellStart"/>
            <w:r>
              <w:t>xxx</w:t>
            </w:r>
            <w:proofErr w:type="spellEnd"/>
            <w:r>
              <w:t xml:space="preserve">                        </w:t>
            </w:r>
            <w:proofErr w:type="spellStart"/>
            <w:r>
              <w:t>xxx</w:t>
            </w:r>
            <w:proofErr w:type="spellEnd"/>
          </w:p>
        </w:tc>
        <w:tc>
          <w:tcPr>
            <w:tcW w:w="4675" w:type="dxa"/>
          </w:tcPr>
          <w:p w:rsidR="005C7876" w:rsidRDefault="005C7876" w:rsidP="005C7876">
            <w:pPr>
              <w:pStyle w:val="NormalWeb"/>
              <w:tabs>
                <w:tab w:val="left" w:pos="505"/>
              </w:tabs>
              <w:spacing w:before="0" w:beforeAutospacing="0"/>
              <w:jc w:val="both"/>
            </w:pPr>
            <w:r>
              <w:t xml:space="preserve">xxx                           </w:t>
            </w:r>
            <w:proofErr w:type="spellStart"/>
            <w:r>
              <w:t>xxx</w:t>
            </w:r>
            <w:proofErr w:type="spellEnd"/>
            <w:r>
              <w:t xml:space="preserve">                        </w:t>
            </w:r>
            <w:proofErr w:type="spellStart"/>
            <w:r>
              <w:t>xxx</w:t>
            </w:r>
            <w:proofErr w:type="spellEnd"/>
          </w:p>
        </w:tc>
      </w:tr>
    </w:tbl>
    <w:p w:rsidR="005C7876" w:rsidRDefault="005C7876" w:rsidP="005C7876">
      <w:pPr>
        <w:spacing w:before="120"/>
        <w:ind w:left="720" w:hanging="720"/>
        <w:jc w:val="both"/>
      </w:pPr>
      <w:r>
        <w:t>Note:  Similar amendment shall be made in Clause 3 of the Ordinances for (</w:t>
      </w:r>
      <w:proofErr w:type="spellStart"/>
      <w:r>
        <w:t>i</w:t>
      </w:r>
      <w:proofErr w:type="spellEnd"/>
      <w:r>
        <w:t xml:space="preserve">) MHM&amp;CT Examination (Semester System) and (ii) MTTM Examination (Semester System) appearing at pages 547 and 553 respectively of K.U. Cal. </w:t>
      </w:r>
      <w:proofErr w:type="spellStart"/>
      <w:r>
        <w:t>Vol.II</w:t>
      </w:r>
      <w:proofErr w:type="spellEnd"/>
      <w:r>
        <w:t>, 2014</w:t>
      </w:r>
    </w:p>
    <w:p w:rsidR="00571B43" w:rsidRDefault="00571B43" w:rsidP="00571B43">
      <w:pPr>
        <w:pStyle w:val="BodyText"/>
        <w:spacing w:before="120" w:after="120" w:line="240" w:lineRule="auto"/>
        <w:rPr>
          <w:rFonts w:eastAsia="Batang"/>
        </w:rPr>
      </w:pPr>
      <w:r>
        <w:tab/>
      </w:r>
      <w:r>
        <w:rPr>
          <w:rFonts w:eastAsia="Batang"/>
        </w:rPr>
        <w:t>Further necessary action may please be taken accordingly.</w:t>
      </w:r>
    </w:p>
    <w:p w:rsidR="005C7876" w:rsidRDefault="005C7876" w:rsidP="00571B43">
      <w:pPr>
        <w:pStyle w:val="BodyText"/>
        <w:jc w:val="right"/>
        <w:rPr>
          <w:rFonts w:eastAsia="Batang"/>
        </w:rPr>
      </w:pPr>
    </w:p>
    <w:p w:rsidR="00571B43" w:rsidRDefault="00571B43" w:rsidP="00571B43">
      <w:pPr>
        <w:pStyle w:val="BodyText"/>
        <w:jc w:val="right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REGISTRAR</w:t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571B43" w:rsidRDefault="00571B43" w:rsidP="005C7876">
      <w:pPr>
        <w:jc w:val="both"/>
      </w:pPr>
      <w:proofErr w:type="spellStart"/>
      <w:r>
        <w:t>Endst</w:t>
      </w:r>
      <w:proofErr w:type="spellEnd"/>
      <w:r>
        <w:t xml:space="preserve">. </w:t>
      </w:r>
      <w:proofErr w:type="spellStart"/>
      <w:r>
        <w:t>No.ACR</w:t>
      </w:r>
      <w:proofErr w:type="spellEnd"/>
      <w:r>
        <w:t>-III/</w:t>
      </w:r>
      <w:r w:rsidR="00604FB1">
        <w:t>305(</w:t>
      </w:r>
      <w:proofErr w:type="spellStart"/>
      <w:r w:rsidR="00604FB1">
        <w:t>i</w:t>
      </w:r>
      <w:proofErr w:type="spellEnd"/>
      <w:r w:rsidR="00604FB1">
        <w:t>)</w:t>
      </w:r>
      <w:r>
        <w:t>/18/</w:t>
      </w:r>
      <w:r w:rsidR="00FF3A6A" w:rsidRPr="00FF3A6A">
        <w:rPr>
          <w:b/>
        </w:rPr>
        <w:t>7018-32</w:t>
      </w:r>
      <w:r>
        <w:tab/>
        <w:t xml:space="preserve">dated: </w:t>
      </w:r>
      <w:r w:rsidR="00FF3A6A" w:rsidRPr="00FF3A6A">
        <w:rPr>
          <w:u w:val="single"/>
        </w:rPr>
        <w:t>08.05.2018</w:t>
      </w:r>
    </w:p>
    <w:p w:rsidR="00571B43" w:rsidRDefault="00571B43" w:rsidP="00604FB1">
      <w:pPr>
        <w:pStyle w:val="BodyText"/>
        <w:spacing w:line="240" w:lineRule="auto"/>
        <w:ind w:right="-180"/>
      </w:pPr>
      <w:r>
        <w:tab/>
        <w:t>Copy of the above is forwarded to the following for inf</w:t>
      </w:r>
      <w:bookmarkStart w:id="0" w:name="_GoBack"/>
      <w:bookmarkEnd w:id="0"/>
      <w:r>
        <w:t xml:space="preserve">ormation and necessary </w:t>
      </w:r>
      <w:proofErr w:type="gramStart"/>
      <w:r>
        <w:t>action:-</w:t>
      </w:r>
      <w:proofErr w:type="gramEnd"/>
      <w:r>
        <w:tab/>
      </w:r>
    </w:p>
    <w:p w:rsidR="00571B43" w:rsidRDefault="00571B43" w:rsidP="00571B43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1.</w:t>
      </w:r>
      <w:r>
        <w:tab/>
        <w:t xml:space="preserve"> Dean Academic Affairs.</w:t>
      </w:r>
    </w:p>
    <w:p w:rsidR="00571B43" w:rsidRDefault="00571B43" w:rsidP="00571B43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2.</w:t>
      </w:r>
      <w:r>
        <w:tab/>
      </w:r>
      <w:r w:rsidR="00604FB1">
        <w:t xml:space="preserve"> Dean, Faculty of Commerce &amp; Management.</w:t>
      </w:r>
    </w:p>
    <w:p w:rsidR="00571B43" w:rsidRDefault="00571B43" w:rsidP="00571B43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  <w:t>3.</w:t>
      </w:r>
      <w:r>
        <w:tab/>
        <w:t xml:space="preserve"> </w:t>
      </w:r>
      <w:r w:rsidR="00604FB1">
        <w:t>Chairperson, Department of Tourism and Hotel Management.</w:t>
      </w:r>
    </w:p>
    <w:p w:rsidR="00571B43" w:rsidRDefault="00571B43" w:rsidP="005C7876">
      <w:pPr>
        <w:pStyle w:val="BodyText"/>
        <w:tabs>
          <w:tab w:val="left" w:pos="729"/>
          <w:tab w:val="left" w:pos="1007"/>
        </w:tabs>
        <w:spacing w:line="240" w:lineRule="auto"/>
        <w:ind w:left="1080" w:right="-180" w:hanging="360"/>
      </w:pPr>
      <w:r>
        <w:tab/>
        <w:t xml:space="preserve">4. </w:t>
      </w:r>
      <w:r w:rsidR="00604FB1">
        <w:t xml:space="preserve">  </w:t>
      </w:r>
      <w:r>
        <w:t xml:space="preserve">Director, IT Cell with the request to upload the same on University Website.  </w:t>
      </w:r>
    </w:p>
    <w:p w:rsidR="00571B43" w:rsidRDefault="00571B43" w:rsidP="00571B43">
      <w:pPr>
        <w:pStyle w:val="BodyText"/>
        <w:tabs>
          <w:tab w:val="left" w:pos="729"/>
          <w:tab w:val="left" w:pos="1007"/>
        </w:tabs>
        <w:spacing w:line="240" w:lineRule="auto"/>
      </w:pPr>
      <w:r>
        <w:tab/>
      </w:r>
      <w:r w:rsidR="005C7876">
        <w:t>5</w:t>
      </w:r>
      <w:r>
        <w:t>.</w:t>
      </w:r>
      <w:r>
        <w:tab/>
        <w:t xml:space="preserve"> Controller of Examinations.</w:t>
      </w:r>
    </w:p>
    <w:p w:rsidR="00571B43" w:rsidRDefault="005C7876" w:rsidP="00604FB1">
      <w:pPr>
        <w:tabs>
          <w:tab w:val="left" w:pos="1314"/>
        </w:tabs>
        <w:ind w:left="1089" w:right="-180" w:hanging="369"/>
        <w:jc w:val="both"/>
      </w:pPr>
      <w:r>
        <w:t>6</w:t>
      </w:r>
      <w:r w:rsidR="00571B43">
        <w:t xml:space="preserve">. </w:t>
      </w:r>
      <w:r w:rsidR="00571B43">
        <w:tab/>
        <w:t>Deputy Registrar/Ass</w:t>
      </w:r>
      <w:r>
        <w:t>t.</w:t>
      </w:r>
      <w:r w:rsidR="00571B43">
        <w:t xml:space="preserve"> Registrar/</w:t>
      </w:r>
      <w:r>
        <w:t xml:space="preserve">Admin. </w:t>
      </w:r>
      <w:r w:rsidR="00571B43">
        <w:t>Officer (Secrecy/Conduct/R-I/II/III/</w:t>
      </w:r>
      <w:r>
        <w:t xml:space="preserve"> </w:t>
      </w:r>
      <w:proofErr w:type="spellStart"/>
      <w:r w:rsidR="00571B43">
        <w:t>Regn</w:t>
      </w:r>
      <w:proofErr w:type="spellEnd"/>
      <w:r w:rsidR="00571B43">
        <w:t>.).</w:t>
      </w:r>
    </w:p>
    <w:p w:rsidR="00571B43" w:rsidRDefault="005C7876" w:rsidP="00571B43">
      <w:pPr>
        <w:tabs>
          <w:tab w:val="left" w:pos="1053"/>
        </w:tabs>
        <w:suppressAutoHyphens/>
        <w:ind w:left="720"/>
        <w:jc w:val="both"/>
      </w:pPr>
      <w:r>
        <w:t>7</w:t>
      </w:r>
      <w:r w:rsidR="00571B43">
        <w:t xml:space="preserve">.  </w:t>
      </w:r>
      <w:r>
        <w:t xml:space="preserve"> </w:t>
      </w:r>
      <w:r w:rsidR="00604FB1">
        <w:t>Superintendent (Syllabus)</w:t>
      </w:r>
      <w:r w:rsidR="00F5020F">
        <w:t>.</w:t>
      </w:r>
    </w:p>
    <w:p w:rsidR="00571B43" w:rsidRDefault="005C7876" w:rsidP="005C7876">
      <w:pPr>
        <w:tabs>
          <w:tab w:val="left" w:pos="1053"/>
        </w:tabs>
        <w:suppressAutoHyphens/>
        <w:spacing w:after="420"/>
        <w:ind w:left="720"/>
        <w:jc w:val="both"/>
      </w:pPr>
      <w:r>
        <w:t>8</w:t>
      </w:r>
      <w:r w:rsidR="00571B43">
        <w:t xml:space="preserve">.  </w:t>
      </w:r>
      <w:r w:rsidR="00604FB1">
        <w:t>ACM-3/</w:t>
      </w:r>
      <w:r w:rsidR="00571B43">
        <w:t xml:space="preserve">ACR-II (Academic Section). </w:t>
      </w:r>
    </w:p>
    <w:p w:rsidR="00FF3A6A" w:rsidRDefault="00FF3A6A" w:rsidP="00FF3A6A">
      <w:pPr>
        <w:tabs>
          <w:tab w:val="left" w:pos="1053"/>
        </w:tabs>
        <w:suppressAutoHyphens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Sd</w:t>
      </w:r>
      <w:proofErr w:type="spellEnd"/>
      <w:r>
        <w:t>/-</w:t>
      </w:r>
    </w:p>
    <w:p w:rsidR="00571B43" w:rsidRDefault="00FF3A6A" w:rsidP="00FF3A6A">
      <w:pPr>
        <w:tabs>
          <w:tab w:val="left" w:pos="1053"/>
        </w:tabs>
        <w:suppressAutoHyphens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B43">
        <w:t>Deputy Registrar (Academic)</w:t>
      </w:r>
    </w:p>
    <w:p w:rsidR="00717ECF" w:rsidRPr="00555D29" w:rsidRDefault="00571B43" w:rsidP="00FF3A6A">
      <w:pPr>
        <w:ind w:left="5760"/>
      </w:pPr>
      <w:r>
        <w:t xml:space="preserve">   </w:t>
      </w:r>
      <w:r w:rsidR="005C7876">
        <w:t xml:space="preserve"> </w:t>
      </w:r>
      <w:r>
        <w:t xml:space="preserve">   for Registrar</w:t>
      </w:r>
    </w:p>
    <w:sectPr w:rsidR="00717ECF" w:rsidRPr="00555D29" w:rsidSect="002660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7E4B4B"/>
    <w:multiLevelType w:val="hybridMultilevel"/>
    <w:tmpl w:val="19123BF6"/>
    <w:lvl w:ilvl="0" w:tplc="6FD82A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F51FCE"/>
    <w:multiLevelType w:val="hybridMultilevel"/>
    <w:tmpl w:val="723E57CC"/>
    <w:lvl w:ilvl="0" w:tplc="93BAF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A1763"/>
    <w:multiLevelType w:val="hybridMultilevel"/>
    <w:tmpl w:val="502AB9B0"/>
    <w:lvl w:ilvl="0" w:tplc="49E657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1"/>
    <w:rsid w:val="0002117B"/>
    <w:rsid w:val="000537B0"/>
    <w:rsid w:val="00062FBE"/>
    <w:rsid w:val="00091ECE"/>
    <w:rsid w:val="001134D1"/>
    <w:rsid w:val="00163F17"/>
    <w:rsid w:val="001654BE"/>
    <w:rsid w:val="001A7D3B"/>
    <w:rsid w:val="001B78BB"/>
    <w:rsid w:val="001D1A55"/>
    <w:rsid w:val="001D55DB"/>
    <w:rsid w:val="001F1A91"/>
    <w:rsid w:val="00200CB2"/>
    <w:rsid w:val="0022634F"/>
    <w:rsid w:val="00230970"/>
    <w:rsid w:val="00245E44"/>
    <w:rsid w:val="0025523A"/>
    <w:rsid w:val="00262A41"/>
    <w:rsid w:val="002660B5"/>
    <w:rsid w:val="00355E25"/>
    <w:rsid w:val="00385EE0"/>
    <w:rsid w:val="00453137"/>
    <w:rsid w:val="004634E4"/>
    <w:rsid w:val="00485994"/>
    <w:rsid w:val="004C4424"/>
    <w:rsid w:val="004E3136"/>
    <w:rsid w:val="00503D9A"/>
    <w:rsid w:val="00555D29"/>
    <w:rsid w:val="00564016"/>
    <w:rsid w:val="00571B43"/>
    <w:rsid w:val="005C62F5"/>
    <w:rsid w:val="005C7876"/>
    <w:rsid w:val="00604FB1"/>
    <w:rsid w:val="00642C45"/>
    <w:rsid w:val="0067366B"/>
    <w:rsid w:val="00687494"/>
    <w:rsid w:val="006A6ADD"/>
    <w:rsid w:val="00714B7D"/>
    <w:rsid w:val="00717ECF"/>
    <w:rsid w:val="007822BB"/>
    <w:rsid w:val="007B0F9C"/>
    <w:rsid w:val="007F595F"/>
    <w:rsid w:val="00917DBC"/>
    <w:rsid w:val="009314D9"/>
    <w:rsid w:val="0093577F"/>
    <w:rsid w:val="00942416"/>
    <w:rsid w:val="00991B56"/>
    <w:rsid w:val="009D3113"/>
    <w:rsid w:val="00A37E26"/>
    <w:rsid w:val="00B47B44"/>
    <w:rsid w:val="00B511DB"/>
    <w:rsid w:val="00B5217F"/>
    <w:rsid w:val="00B84CB8"/>
    <w:rsid w:val="00BB3B90"/>
    <w:rsid w:val="00D07775"/>
    <w:rsid w:val="00E00F4A"/>
    <w:rsid w:val="00E07549"/>
    <w:rsid w:val="00E55469"/>
    <w:rsid w:val="00E82163"/>
    <w:rsid w:val="00E82319"/>
    <w:rsid w:val="00EA78F4"/>
    <w:rsid w:val="00F33B02"/>
    <w:rsid w:val="00F5020F"/>
    <w:rsid w:val="00F670A5"/>
    <w:rsid w:val="00FA0D22"/>
    <w:rsid w:val="00FB086D"/>
    <w:rsid w:val="00FF01C1"/>
    <w:rsid w:val="00FF3A6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DE1"/>
  <w15:chartTrackingRefBased/>
  <w15:docId w15:val="{D6C476C3-17A8-4A1E-AD3A-A60E841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C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C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4C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4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4C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4C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B84C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F01C1"/>
    <w:pPr>
      <w:jc w:val="center"/>
    </w:pPr>
    <w:rPr>
      <w:rFonts w:ascii="Bookman Old Style" w:eastAsia="Calibri" w:hAnsi="Bookman Old Style"/>
      <w:b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FF01C1"/>
    <w:rPr>
      <w:rFonts w:ascii="Bookman Old Style" w:eastAsia="Calibri" w:hAnsi="Bookman Old Style" w:cs="Times New Roman"/>
      <w:b/>
      <w:sz w:val="24"/>
      <w:u w:val="single"/>
    </w:rPr>
  </w:style>
  <w:style w:type="paragraph" w:styleId="BodyText">
    <w:name w:val="Body Text"/>
    <w:basedOn w:val="Normal"/>
    <w:link w:val="BodyTextChar"/>
    <w:semiHidden/>
    <w:rsid w:val="00FF01C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F0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13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rsid w:val="00555D29"/>
    <w:pPr>
      <w:suppressAutoHyphens/>
      <w:jc w:val="center"/>
    </w:pPr>
    <w:rPr>
      <w:sz w:val="28"/>
      <w:lang w:eastAsia="ar-SA"/>
    </w:rPr>
  </w:style>
  <w:style w:type="table" w:styleId="TableGrid">
    <w:name w:val="Table Grid"/>
    <w:basedOn w:val="TableNormal"/>
    <w:uiPriority w:val="39"/>
    <w:rsid w:val="0055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-1">
    <w:name w:val="IN-1"/>
    <w:rsid w:val="00991B56"/>
    <w:pPr>
      <w:tabs>
        <w:tab w:val="left" w:pos="960"/>
        <w:tab w:val="left" w:pos="1320"/>
      </w:tabs>
      <w:autoSpaceDE w:val="0"/>
      <w:autoSpaceDN w:val="0"/>
      <w:adjustRightInd w:val="0"/>
      <w:spacing w:before="40" w:after="40" w:line="240" w:lineRule="auto"/>
      <w:ind w:left="1320" w:hanging="36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nhideWhenUsed/>
    <w:rsid w:val="005C78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26D8-C968-4CA2-A6E1-33780830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3</cp:revision>
  <cp:lastPrinted>2018-05-08T05:30:00Z</cp:lastPrinted>
  <dcterms:created xsi:type="dcterms:W3CDTF">2018-05-08T07:02:00Z</dcterms:created>
  <dcterms:modified xsi:type="dcterms:W3CDTF">2018-05-08T07:04:00Z</dcterms:modified>
</cp:coreProperties>
</file>