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EE" w:rsidRDefault="00D321EE" w:rsidP="00032741">
      <w:pPr>
        <w:pStyle w:val="Header"/>
        <w:tabs>
          <w:tab w:val="clear" w:pos="4320"/>
          <w:tab w:val="clear" w:pos="8640"/>
          <w:tab w:val="left" w:pos="6660"/>
        </w:tabs>
        <w:ind w:right="-720" w:firstLine="1440"/>
        <w:jc w:val="center"/>
        <w:rPr>
          <w:rFonts w:ascii="Garamond" w:hAnsi="Garamond" w:cs="Garamond"/>
          <w:b/>
          <w:bCs/>
          <w:sz w:val="22"/>
          <w:szCs w:val="22"/>
        </w:rPr>
      </w:pPr>
      <w:r w:rsidRPr="00874781">
        <w:rPr>
          <w:rFonts w:ascii="Garamond" w:hAnsi="Garamond" w:cs="Garamond"/>
          <w:b/>
          <w:bCs/>
          <w:sz w:val="22"/>
          <w:szCs w:val="22"/>
        </w:rPr>
        <w:t>UNIVERSITY SCHOOL OF MANAGEMENT</w:t>
      </w:r>
    </w:p>
    <w:p w:rsidR="00D321EE" w:rsidRPr="00874781" w:rsidRDefault="00D321EE" w:rsidP="00032741">
      <w:pPr>
        <w:pStyle w:val="Header"/>
        <w:tabs>
          <w:tab w:val="clear" w:pos="4320"/>
          <w:tab w:val="clear" w:pos="8640"/>
          <w:tab w:val="left" w:pos="6660"/>
        </w:tabs>
        <w:ind w:right="-720" w:firstLine="144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</w:rPr>
        <w:t>KURUKSHETRA UNIVERSITY KURUKSHETRA</w:t>
      </w:r>
    </w:p>
    <w:p w:rsidR="00D321EE" w:rsidRDefault="00D321EE" w:rsidP="003F2064">
      <w:pPr>
        <w:pStyle w:val="Header"/>
        <w:tabs>
          <w:tab w:val="left" w:pos="1845"/>
          <w:tab w:val="left" w:pos="6660"/>
          <w:tab w:val="right" w:pos="9446"/>
        </w:tabs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:rsidR="00D321EE" w:rsidRDefault="00D321EE" w:rsidP="003F2064">
      <w:pPr>
        <w:pStyle w:val="Header"/>
        <w:tabs>
          <w:tab w:val="left" w:pos="1845"/>
          <w:tab w:val="left" w:pos="6660"/>
          <w:tab w:val="right" w:pos="9446"/>
        </w:tabs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</w:t>
      </w:r>
      <w:r>
        <w:rPr>
          <w:rFonts w:ascii="Garamond" w:hAnsi="Garamond" w:cs="Garamond"/>
          <w:b/>
          <w:bCs/>
          <w:sz w:val="20"/>
          <w:szCs w:val="20"/>
        </w:rPr>
        <w:tab/>
        <w:t xml:space="preserve">                                                                   </w:t>
      </w:r>
    </w:p>
    <w:p w:rsidR="00D321EE" w:rsidRDefault="00D321EE" w:rsidP="003F2064">
      <w:pPr>
        <w:pStyle w:val="Header"/>
        <w:tabs>
          <w:tab w:val="left" w:pos="1845"/>
          <w:tab w:val="left" w:pos="6660"/>
          <w:tab w:val="right" w:pos="9446"/>
        </w:tabs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3F2064">
        <w:rPr>
          <w:rFonts w:ascii="Garamond" w:hAnsi="Garamond" w:cs="Garamond"/>
          <w:b/>
          <w:bCs/>
          <w:sz w:val="20"/>
          <w:szCs w:val="20"/>
        </w:rPr>
        <w:tab/>
      </w:r>
      <w:r w:rsidR="00C96CCD">
        <w:rPr>
          <w:rFonts w:ascii="Garamond" w:hAnsi="Garamond" w:cs="Garamond"/>
          <w:b/>
          <w:bCs/>
          <w:sz w:val="20"/>
          <w:szCs w:val="20"/>
        </w:rPr>
        <w:t xml:space="preserve">                    </w:t>
      </w:r>
      <w:r>
        <w:rPr>
          <w:rFonts w:ascii="Garamond" w:hAnsi="Garamond" w:cs="Garamond"/>
          <w:b/>
          <w:bCs/>
          <w:sz w:val="20"/>
          <w:szCs w:val="20"/>
        </w:rPr>
        <w:t>No/USM/19/</w:t>
      </w:r>
      <w:r w:rsidR="00E7084B">
        <w:rPr>
          <w:rFonts w:ascii="Garamond" w:hAnsi="Garamond" w:cs="Garamond"/>
          <w:b/>
          <w:bCs/>
          <w:sz w:val="20"/>
          <w:szCs w:val="20"/>
        </w:rPr>
        <w:t>1366</w:t>
      </w:r>
    </w:p>
    <w:p w:rsidR="00D321EE" w:rsidRDefault="00D321EE" w:rsidP="003F2064">
      <w:pPr>
        <w:spacing w:line="360" w:lineRule="auto"/>
        <w:jc w:val="both"/>
        <w:rPr>
          <w:b/>
          <w:u w:val="single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3F2064"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 xml:space="preserve">    </w:t>
      </w:r>
      <w:r w:rsidR="00C96CCD">
        <w:rPr>
          <w:rFonts w:ascii="Garamond" w:hAnsi="Garamond" w:cs="Garamond"/>
          <w:b/>
          <w:bCs/>
          <w:sz w:val="20"/>
          <w:szCs w:val="20"/>
        </w:rPr>
        <w:t xml:space="preserve">     </w:t>
      </w:r>
      <w:r>
        <w:rPr>
          <w:rFonts w:ascii="Garamond" w:hAnsi="Garamond" w:cs="Garamond"/>
          <w:b/>
          <w:bCs/>
          <w:sz w:val="20"/>
          <w:szCs w:val="20"/>
        </w:rPr>
        <w:t xml:space="preserve"> Dated: </w:t>
      </w:r>
      <w:r w:rsidR="00F177E9">
        <w:rPr>
          <w:rFonts w:ascii="Garamond" w:hAnsi="Garamond" w:cs="Garamond"/>
          <w:b/>
          <w:bCs/>
          <w:sz w:val="20"/>
          <w:szCs w:val="20"/>
        </w:rPr>
        <w:t>08-</w:t>
      </w:r>
      <w:r>
        <w:rPr>
          <w:rFonts w:ascii="Garamond" w:hAnsi="Garamond" w:cs="Garamond"/>
          <w:b/>
          <w:bCs/>
          <w:sz w:val="20"/>
          <w:szCs w:val="20"/>
        </w:rPr>
        <w:t>0</w:t>
      </w:r>
      <w:r w:rsidR="00F177E9">
        <w:rPr>
          <w:rFonts w:ascii="Garamond" w:hAnsi="Garamond" w:cs="Garamond"/>
          <w:b/>
          <w:bCs/>
          <w:sz w:val="20"/>
          <w:szCs w:val="20"/>
        </w:rPr>
        <w:t>8</w:t>
      </w:r>
      <w:r>
        <w:rPr>
          <w:rFonts w:ascii="Garamond" w:hAnsi="Garamond" w:cs="Garamond"/>
          <w:b/>
          <w:bCs/>
          <w:sz w:val="20"/>
          <w:szCs w:val="20"/>
        </w:rPr>
        <w:t>-2019</w:t>
      </w:r>
    </w:p>
    <w:p w:rsidR="00D321EE" w:rsidRDefault="00D321EE" w:rsidP="003F2064">
      <w:pPr>
        <w:tabs>
          <w:tab w:val="left" w:pos="3705"/>
        </w:tabs>
        <w:jc w:val="both"/>
        <w:rPr>
          <w:b/>
          <w:u w:val="single"/>
        </w:rPr>
      </w:pPr>
      <w:r w:rsidRPr="00862181">
        <w:rPr>
          <w:b/>
          <w:u w:val="single"/>
        </w:rPr>
        <w:t>MBA (SFS) Admission, 2019-20</w:t>
      </w:r>
    </w:p>
    <w:p w:rsidR="00D321EE" w:rsidRDefault="00D321EE" w:rsidP="003F2064">
      <w:pPr>
        <w:tabs>
          <w:tab w:val="left" w:pos="7320"/>
        </w:tabs>
        <w:spacing w:line="360" w:lineRule="auto"/>
        <w:jc w:val="both"/>
        <w:rPr>
          <w:u w:val="single"/>
        </w:rPr>
      </w:pPr>
      <w:r>
        <w:t xml:space="preserve">             Applicants willing to seek admission to the MBA (SFS) course and have presented themselves in the physical counseling (held on August 01</w:t>
      </w:r>
      <w:r w:rsidR="003F2064">
        <w:t>, 2019</w:t>
      </w:r>
      <w:r>
        <w:t>) are advised to present themselves again at the University School of Management at 11.00 am on August 13</w:t>
      </w:r>
      <w:r w:rsidR="003F2064">
        <w:t>, 2019</w:t>
      </w:r>
      <w:r>
        <w:t xml:space="preserve"> for admission as per the following seat matrix: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960"/>
        <w:gridCol w:w="4694"/>
      </w:tblGrid>
      <w:tr w:rsidR="00D321EE" w:rsidTr="003C207A">
        <w:tc>
          <w:tcPr>
            <w:tcW w:w="918" w:type="dxa"/>
          </w:tcPr>
          <w:p w:rsidR="00D321EE" w:rsidRPr="00862181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62181">
              <w:rPr>
                <w:b/>
                <w:sz w:val="22"/>
                <w:szCs w:val="22"/>
              </w:rPr>
              <w:t>Sr. No</w:t>
            </w:r>
          </w:p>
        </w:tc>
        <w:tc>
          <w:tcPr>
            <w:tcW w:w="3960" w:type="dxa"/>
          </w:tcPr>
          <w:p w:rsidR="00D321EE" w:rsidRPr="00862181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62181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4694" w:type="dxa"/>
          </w:tcPr>
          <w:p w:rsidR="00D321EE" w:rsidRPr="00862181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2181">
              <w:rPr>
                <w:b/>
                <w:sz w:val="22"/>
                <w:szCs w:val="22"/>
              </w:rPr>
              <w:t>Number of Seats</w:t>
            </w:r>
          </w:p>
        </w:tc>
      </w:tr>
      <w:tr w:rsidR="00D321EE" w:rsidTr="003C207A">
        <w:tc>
          <w:tcPr>
            <w:tcW w:w="918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D321EE" w:rsidRPr="00183D59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AIC</w:t>
            </w:r>
          </w:p>
        </w:tc>
        <w:tc>
          <w:tcPr>
            <w:tcW w:w="4694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02</w:t>
            </w:r>
          </w:p>
        </w:tc>
      </w:tr>
      <w:tr w:rsidR="00D321EE" w:rsidTr="003C207A">
        <w:tc>
          <w:tcPr>
            <w:tcW w:w="918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D321EE" w:rsidRPr="00183D59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HGC</w:t>
            </w:r>
          </w:p>
        </w:tc>
        <w:tc>
          <w:tcPr>
            <w:tcW w:w="4694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04</w:t>
            </w:r>
          </w:p>
        </w:tc>
      </w:tr>
      <w:tr w:rsidR="00D321EE" w:rsidTr="003C207A">
        <w:tc>
          <w:tcPr>
            <w:tcW w:w="918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D321EE" w:rsidRPr="00183D59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</w:p>
        </w:tc>
        <w:tc>
          <w:tcPr>
            <w:tcW w:w="4694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02</w:t>
            </w:r>
          </w:p>
        </w:tc>
      </w:tr>
      <w:tr w:rsidR="00D321EE" w:rsidTr="003C207A">
        <w:tc>
          <w:tcPr>
            <w:tcW w:w="918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D321EE" w:rsidRPr="00183D59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BC-A</w:t>
            </w:r>
          </w:p>
        </w:tc>
        <w:tc>
          <w:tcPr>
            <w:tcW w:w="4694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01</w:t>
            </w:r>
          </w:p>
        </w:tc>
      </w:tr>
      <w:tr w:rsidR="00D321EE" w:rsidTr="003C207A">
        <w:tc>
          <w:tcPr>
            <w:tcW w:w="918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D321EE" w:rsidRPr="00183D59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BC-B</w:t>
            </w:r>
          </w:p>
        </w:tc>
        <w:tc>
          <w:tcPr>
            <w:tcW w:w="4694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01</w:t>
            </w:r>
          </w:p>
        </w:tc>
      </w:tr>
      <w:tr w:rsidR="00D321EE" w:rsidTr="003C207A">
        <w:tc>
          <w:tcPr>
            <w:tcW w:w="918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D321EE" w:rsidRPr="00183D59" w:rsidRDefault="00D321EE" w:rsidP="003F2064">
            <w:pPr>
              <w:tabs>
                <w:tab w:val="left" w:pos="73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EWS/ESM/PH/DA/DFF</w:t>
            </w:r>
          </w:p>
        </w:tc>
        <w:tc>
          <w:tcPr>
            <w:tcW w:w="4694" w:type="dxa"/>
          </w:tcPr>
          <w:p w:rsidR="00D321EE" w:rsidRPr="00183D59" w:rsidRDefault="00D321EE" w:rsidP="003C207A">
            <w:pPr>
              <w:tabs>
                <w:tab w:val="left" w:pos="73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83D59">
              <w:rPr>
                <w:sz w:val="22"/>
                <w:szCs w:val="22"/>
              </w:rPr>
              <w:t>01</w:t>
            </w:r>
          </w:p>
        </w:tc>
      </w:tr>
    </w:tbl>
    <w:p w:rsidR="00D321EE" w:rsidRDefault="00D321EE" w:rsidP="003F2064">
      <w:pPr>
        <w:tabs>
          <w:tab w:val="left" w:pos="7320"/>
        </w:tabs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</w:t>
      </w:r>
    </w:p>
    <w:p w:rsidR="00D321EE" w:rsidRPr="00183D59" w:rsidRDefault="00D321EE" w:rsidP="003F2064">
      <w:pPr>
        <w:tabs>
          <w:tab w:val="left" w:pos="7320"/>
        </w:tabs>
        <w:spacing w:line="360" w:lineRule="auto"/>
        <w:jc w:val="both"/>
      </w:pPr>
      <w:r w:rsidRPr="00183D59">
        <w:t>Admission</w:t>
      </w:r>
      <w:r>
        <w:t xml:space="preserve"> shall be made in order of merit following state reservation policy (Haryana) out of the candidates who had participated in the physical counseling, if otherwise eligible.</w:t>
      </w:r>
    </w:p>
    <w:p w:rsidR="00D321EE" w:rsidRPr="00862181" w:rsidRDefault="00D321EE" w:rsidP="003F2064">
      <w:pPr>
        <w:tabs>
          <w:tab w:val="left" w:pos="7320"/>
        </w:tabs>
        <w:spacing w:line="360" w:lineRule="auto"/>
        <w:jc w:val="both"/>
        <w:rPr>
          <w:u w:val="single"/>
        </w:rPr>
      </w:pPr>
    </w:p>
    <w:p w:rsidR="00D321EE" w:rsidRPr="009010C3" w:rsidRDefault="00E7084B" w:rsidP="003F2064">
      <w:pPr>
        <w:tabs>
          <w:tab w:val="left" w:pos="6375"/>
        </w:tabs>
        <w:jc w:val="both"/>
        <w:rPr>
          <w:b/>
        </w:rPr>
      </w:pPr>
      <w:r w:rsidRPr="00E7084B">
        <w:rPr>
          <w:b/>
          <w:u w:val="single"/>
        </w:rPr>
        <w:t>Director IT Cell</w:t>
      </w:r>
      <w:r w:rsidR="00D321EE">
        <w:tab/>
      </w:r>
      <w:bookmarkStart w:id="0" w:name="_GoBack"/>
      <w:bookmarkEnd w:id="0"/>
      <w:r w:rsidR="00D321EE">
        <w:t xml:space="preserve">                   </w:t>
      </w:r>
      <w:r w:rsidR="00D321EE" w:rsidRPr="009010C3">
        <w:rPr>
          <w:b/>
        </w:rPr>
        <w:t>Chairman</w:t>
      </w:r>
    </w:p>
    <w:p w:rsidR="00D321EE" w:rsidRPr="009010C3" w:rsidRDefault="00D321EE" w:rsidP="003F2064">
      <w:pPr>
        <w:jc w:val="both"/>
      </w:pPr>
    </w:p>
    <w:sectPr w:rsidR="00D321EE" w:rsidRPr="009010C3" w:rsidSect="006E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1EE"/>
    <w:rsid w:val="00032741"/>
    <w:rsid w:val="003C207A"/>
    <w:rsid w:val="003F2064"/>
    <w:rsid w:val="006E65F0"/>
    <w:rsid w:val="00956045"/>
    <w:rsid w:val="00C96CCD"/>
    <w:rsid w:val="00D16A7A"/>
    <w:rsid w:val="00D321EE"/>
    <w:rsid w:val="00E7084B"/>
    <w:rsid w:val="00F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08AA"/>
  <w15:docId w15:val="{363D6596-146F-4275-AB44-768F5CE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21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21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3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KUK</cp:lastModifiedBy>
  <cp:revision>10</cp:revision>
  <cp:lastPrinted>2019-08-08T10:12:00Z</cp:lastPrinted>
  <dcterms:created xsi:type="dcterms:W3CDTF">2019-08-08T10:08:00Z</dcterms:created>
  <dcterms:modified xsi:type="dcterms:W3CDTF">2019-08-09T07:58:00Z</dcterms:modified>
</cp:coreProperties>
</file>