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2160" w:firstLine="720"/>
        <w:outlineLvl w:val="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BOTANY DEPARTMENT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KURUKSHETRA UNIVERSITY KURUKSHETRA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(Established by the State Legislature Act-XII of 1956)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(‘A</w:t>
      </w:r>
      <w:r>
        <w:rPr>
          <w:rFonts w:ascii="Times New Roman" w:cs="Times New Roman" w:hAnsi="Times New Roman"/>
          <w:b/>
          <w:vertAlign w:val="superscript"/>
        </w:rPr>
        <w:t>+</w:t>
      </w:r>
      <w:r>
        <w:rPr>
          <w:rFonts w:ascii="Times New Roman" w:cs="Times New Roman" w:hAnsi="Times New Roman"/>
          <w:b/>
        </w:rPr>
        <w:t>’ Grade, NAAC Accredited)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                   </w:t>
      </w:r>
      <w:r>
        <w:rPr>
          <w:rFonts w:ascii="Times New Roman" w:cs="Times New Roman" w:hAnsi="Times New Roman"/>
          <w:b/>
          <w:lang w:val="en-US"/>
        </w:rPr>
        <w:t xml:space="preserve">                                                                                                                 BOT/COVID/01</w:t>
      </w:r>
      <w:r>
        <w:rPr>
          <w:rFonts w:ascii="Times New Roman" w:cs="Times New Roman" w:hAnsi="Times New Roman"/>
          <w:b/>
        </w:rPr>
        <w:t xml:space="preserve">     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lang w:val="en-US"/>
        </w:rPr>
        <w:t xml:space="preserve">                                                                                                                                    13.5.2020</w:t>
      </w:r>
      <w:r>
        <w:rPr>
          <w:rFonts w:ascii="Times New Roman" w:cs="Times New Roman" w:hAnsi="Times New Roman"/>
          <w:b/>
        </w:rPr>
        <w:t xml:space="preserve">                                                                                                    </w:t>
      </w:r>
    </w:p>
    <w:p>
      <w:pPr>
        <w:pStyle w:val="style0"/>
        <w:spacing w:after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                                                                                                                                 </w:t>
      </w:r>
    </w:p>
    <w:p>
      <w:pPr>
        <w:pStyle w:val="style0"/>
        <w:spacing w:after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Ph.D</w:t>
      </w:r>
      <w:r>
        <w:rPr>
          <w:b/>
          <w:sz w:val="24"/>
          <w:szCs w:val="24"/>
        </w:rPr>
        <w:t xml:space="preserve"> (JRF) Admission list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following candidate</w:t>
      </w:r>
      <w:r>
        <w:rPr>
          <w:sz w:val="24"/>
          <w:szCs w:val="24"/>
          <w:lang w:val="en-US"/>
        </w:rPr>
        <w:t xml:space="preserve"> is</w:t>
      </w:r>
      <w:r>
        <w:rPr>
          <w:sz w:val="24"/>
          <w:szCs w:val="24"/>
        </w:rPr>
        <w:t xml:space="preserve"> hereby admitted provisionally to </w:t>
      </w:r>
      <w:r>
        <w:rPr>
          <w:sz w:val="24"/>
          <w:szCs w:val="24"/>
        </w:rPr>
        <w:t>Ph.D</w:t>
      </w:r>
      <w:r>
        <w:rPr>
          <w:sz w:val="24"/>
          <w:szCs w:val="24"/>
        </w:rPr>
        <w:t xml:space="preserve"> (JRF) for the session 2020-21 subject to verification of and correction as per requirement in the HBI. </w:t>
      </w:r>
      <w:r>
        <w:rPr>
          <w:sz w:val="24"/>
          <w:szCs w:val="24"/>
          <w:lang w:val="en-US"/>
        </w:rPr>
        <w:t>The Documents of the candidate have been verified electonically.</w:t>
      </w:r>
      <w:r>
        <w:rPr>
          <w:sz w:val="24"/>
          <w:szCs w:val="24"/>
        </w:rPr>
        <w:t xml:space="preserve">The candidate </w:t>
      </w:r>
      <w:r>
        <w:rPr>
          <w:sz w:val="24"/>
          <w:szCs w:val="24"/>
          <w:lang w:val="en-US"/>
        </w:rPr>
        <w:t>has</w:t>
      </w:r>
      <w:r>
        <w:rPr>
          <w:sz w:val="24"/>
          <w:szCs w:val="24"/>
        </w:rPr>
        <w:t xml:space="preserve"> to deposit </w:t>
      </w:r>
      <w:r>
        <w:rPr>
          <w:sz w:val="24"/>
          <w:szCs w:val="24"/>
          <w:lang w:val="en-US"/>
        </w:rPr>
        <w:t>his</w:t>
      </w:r>
      <w:r>
        <w:rPr>
          <w:sz w:val="24"/>
          <w:szCs w:val="24"/>
        </w:rPr>
        <w:t xml:space="preserve"> dues </w:t>
      </w:r>
      <w:r>
        <w:rPr>
          <w:sz w:val="24"/>
          <w:szCs w:val="24"/>
          <w:lang w:val="en-US"/>
        </w:rPr>
        <w:t xml:space="preserve">from 17.5.2020 to 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.2020</w:t>
      </w:r>
      <w:r>
        <w:rPr>
          <w:sz w:val="24"/>
          <w:szCs w:val="24"/>
          <w:lang w:val="en-US"/>
        </w:rPr>
        <w:t xml:space="preserve"> failing which his admission shall stand cancelled. This Result is subject to physical verification of documents which will be held after reopening of the University.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Category SC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83"/>
        <w:gridCol w:w="1755"/>
        <w:gridCol w:w="1997"/>
        <w:gridCol w:w="1990"/>
        <w:gridCol w:w="1951"/>
      </w:tblGrid>
      <w:tr>
        <w:trPr/>
        <w:tc>
          <w:tcPr>
            <w:tcW w:w="1883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75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No.</w:t>
            </w:r>
          </w:p>
        </w:tc>
        <w:tc>
          <w:tcPr>
            <w:tcW w:w="199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9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195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</w:t>
            </w:r>
          </w:p>
        </w:tc>
      </w:tr>
      <w:tr>
        <w:tblPrEx/>
        <w:trPr/>
        <w:tc>
          <w:tcPr>
            <w:tcW w:w="1883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2004000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Yogesh</w:t>
            </w:r>
          </w:p>
        </w:tc>
        <w:tc>
          <w:tcPr>
            <w:tcW w:w="1990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Baljeet Singh</w:t>
            </w:r>
          </w:p>
        </w:tc>
        <w:tc>
          <w:tcPr>
            <w:tcW w:w="195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86.9</w:t>
            </w:r>
          </w:p>
        </w:tc>
      </w:tr>
    </w:tbl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Chairperson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109</Words>
  <Pages>1</Pages>
  <Characters>643</Characters>
  <Application>WPS Office</Application>
  <DocSecurity>0</DocSecurity>
  <Paragraphs>29</Paragraphs>
  <ScaleCrop>false</ScaleCrop>
  <LinksUpToDate>false</LinksUpToDate>
  <CharactersWithSpaces>1521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2020-03-19T06:58:00Z</dcterms:created>
  <dc:creator>hcl</dc:creator>
  <lastModifiedBy>P5L</lastModifiedBy>
  <lastPrinted>2020-03-19T07:05:00Z</lastPrinted>
  <dcterms:modified xsi:type="dcterms:W3CDTF">2020-05-13T11:42:22Z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